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黑体" w:eastAsia="仿宋_GB2312"/>
          <w:b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 w:val="0"/>
          <w:sz w:val="36"/>
          <w:szCs w:val="36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2023</w:t>
      </w:r>
      <w:r>
        <w:rPr>
          <w:rFonts w:hint="eastAsia" w:ascii="黑体" w:hAnsi="黑体" w:eastAsia="黑体" w:cs="黑体"/>
          <w:b/>
          <w:bCs w:val="0"/>
          <w:sz w:val="36"/>
          <w:szCs w:val="36"/>
        </w:rPr>
        <w:t>年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硕士</w:t>
      </w:r>
      <w:r>
        <w:rPr>
          <w:rFonts w:hint="eastAsia" w:ascii="黑体" w:hAnsi="黑体" w:eastAsia="黑体" w:cs="黑体"/>
          <w:b/>
          <w:bCs w:val="0"/>
          <w:sz w:val="36"/>
          <w:szCs w:val="36"/>
        </w:rPr>
        <w:t>研究生国家奖学金审批表</w:t>
      </w:r>
    </w:p>
    <w:tbl>
      <w:tblPr>
        <w:tblStyle w:val="5"/>
        <w:tblpPr w:leftFromText="180" w:rightFromText="180" w:vertAnchor="page" w:horzAnchor="page" w:tblpX="1247" w:tblpY="2906"/>
        <w:tblW w:w="99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1260"/>
        <w:gridCol w:w="855"/>
        <w:gridCol w:w="979"/>
        <w:gridCol w:w="547"/>
        <w:gridCol w:w="599"/>
        <w:gridCol w:w="1221"/>
        <w:gridCol w:w="333"/>
        <w:gridCol w:w="1364"/>
        <w:gridCol w:w="124"/>
        <w:gridCol w:w="18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5" w:hRule="atLeast"/>
        </w:trPr>
        <w:tc>
          <w:tcPr>
            <w:tcW w:w="828" w:type="dxa"/>
            <w:vMerge w:val="restart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基本情况</w:t>
            </w:r>
          </w:p>
        </w:tc>
        <w:tc>
          <w:tcPr>
            <w:tcW w:w="1260" w:type="dxa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834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val="en-US" w:eastAsia="zh-Hans"/>
              </w:rPr>
            </w:pPr>
            <w:r>
              <w:rPr>
                <w:rFonts w:hint="eastAsia"/>
                <w:sz w:val="24"/>
                <w:lang w:val="en-US" w:eastAsia="zh-Hans"/>
              </w:rPr>
              <w:t>金妍</w:t>
            </w:r>
          </w:p>
        </w:tc>
        <w:tc>
          <w:tcPr>
            <w:tcW w:w="1146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554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val="en-US" w:eastAsia="zh-Hans"/>
              </w:rPr>
            </w:pPr>
            <w:r>
              <w:rPr>
                <w:rFonts w:hint="eastAsia"/>
                <w:sz w:val="24"/>
                <w:lang w:val="en-US" w:eastAsia="zh-Hans"/>
              </w:rPr>
              <w:t>女</w:t>
            </w:r>
          </w:p>
        </w:tc>
        <w:tc>
          <w:tcPr>
            <w:tcW w:w="13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1945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Hans"/>
              </w:rPr>
            </w:pPr>
            <w:r>
              <w:rPr>
                <w:rFonts w:hint="default"/>
                <w:sz w:val="24"/>
              </w:rPr>
              <w:t>1998</w:t>
            </w:r>
            <w:r>
              <w:rPr>
                <w:rFonts w:hint="eastAsia"/>
                <w:sz w:val="24"/>
                <w:lang w:val="en-US" w:eastAsia="zh-Hans"/>
              </w:rPr>
              <w:t>年</w:t>
            </w:r>
            <w:r>
              <w:rPr>
                <w:rFonts w:hint="default"/>
                <w:sz w:val="24"/>
                <w:lang w:eastAsia="zh-Hans"/>
              </w:rPr>
              <w:t>9</w:t>
            </w:r>
            <w:r>
              <w:rPr>
                <w:rFonts w:hint="eastAsia"/>
                <w:sz w:val="24"/>
                <w:lang w:val="en-US" w:eastAsia="zh-Hans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exact"/>
        </w:trPr>
        <w:tc>
          <w:tcPr>
            <w:tcW w:w="828" w:type="dxa"/>
            <w:vMerge w:val="continue"/>
            <w:vAlign w:val="center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834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val="en-US" w:eastAsia="zh-Hans"/>
              </w:rPr>
            </w:pPr>
            <w:r>
              <w:rPr>
                <w:rFonts w:hint="eastAsia"/>
                <w:sz w:val="24"/>
                <w:lang w:val="en-US" w:eastAsia="zh-Hans"/>
              </w:rPr>
              <w:t>中共党员</w:t>
            </w:r>
          </w:p>
        </w:tc>
        <w:tc>
          <w:tcPr>
            <w:tcW w:w="1146" w:type="dxa"/>
            <w:gridSpan w:val="2"/>
            <w:vAlign w:val="center"/>
          </w:tcPr>
          <w:p>
            <w:pPr>
              <w:spacing w:before="156" w:beforeLines="5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  <w:p>
            <w:pPr>
              <w:jc w:val="center"/>
              <w:rPr>
                <w:rFonts w:hint="eastAsia"/>
                <w:sz w:val="24"/>
              </w:rPr>
            </w:pPr>
          </w:p>
          <w:p>
            <w:pPr>
              <w:jc w:val="center"/>
              <w:rPr>
                <w:rFonts w:hint="eastAsia"/>
                <w:sz w:val="24"/>
              </w:rPr>
            </w:pPr>
          </w:p>
          <w:p>
            <w:pPr>
              <w:jc w:val="center"/>
              <w:rPr>
                <w:rFonts w:hint="eastAsia"/>
                <w:sz w:val="24"/>
              </w:rPr>
            </w:pPr>
          </w:p>
          <w:p>
            <w:pPr>
              <w:jc w:val="center"/>
              <w:rPr>
                <w:sz w:val="24"/>
              </w:rPr>
            </w:pPr>
          </w:p>
        </w:tc>
        <w:tc>
          <w:tcPr>
            <w:tcW w:w="1554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val="en-US" w:eastAsia="zh-Hans"/>
              </w:rPr>
            </w:pPr>
            <w:r>
              <w:rPr>
                <w:rFonts w:hint="eastAsia"/>
                <w:sz w:val="24"/>
                <w:lang w:val="en-US" w:eastAsia="zh-Hans"/>
              </w:rPr>
              <w:t>汉族</w:t>
            </w:r>
          </w:p>
        </w:tc>
        <w:tc>
          <w:tcPr>
            <w:tcW w:w="13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入学时间</w:t>
            </w:r>
          </w:p>
        </w:tc>
        <w:tc>
          <w:tcPr>
            <w:tcW w:w="1945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eastAsia="宋体"/>
                <w:sz w:val="24"/>
                <w:lang w:val="en-US" w:eastAsia="zh-Hans"/>
              </w:rPr>
            </w:pPr>
            <w:r>
              <w:rPr>
                <w:rFonts w:hint="default"/>
                <w:sz w:val="24"/>
              </w:rPr>
              <w:t>2021</w:t>
            </w:r>
            <w:r>
              <w:rPr>
                <w:rFonts w:hint="eastAsia"/>
                <w:sz w:val="24"/>
                <w:lang w:val="en-US" w:eastAsia="zh-Hans"/>
              </w:rPr>
              <w:t>年</w:t>
            </w:r>
            <w:r>
              <w:rPr>
                <w:rFonts w:hint="default"/>
                <w:sz w:val="24"/>
                <w:lang w:eastAsia="zh-Hans"/>
              </w:rPr>
              <w:t>9</w:t>
            </w:r>
            <w:r>
              <w:rPr>
                <w:rFonts w:hint="eastAsia"/>
                <w:sz w:val="24"/>
                <w:lang w:val="en-US" w:eastAsia="zh-Hans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828" w:type="dxa"/>
            <w:vMerge w:val="continue"/>
            <w:vAlign w:val="center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学院</w:t>
            </w:r>
          </w:p>
        </w:tc>
        <w:tc>
          <w:tcPr>
            <w:tcW w:w="1834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Hans"/>
              </w:rPr>
              <w:t>人文与传播学院</w:t>
            </w:r>
          </w:p>
        </w:tc>
        <w:tc>
          <w:tcPr>
            <w:tcW w:w="1146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专业</w:t>
            </w:r>
          </w:p>
        </w:tc>
        <w:tc>
          <w:tcPr>
            <w:tcW w:w="1554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Hans"/>
              </w:rPr>
            </w:pPr>
            <w:r>
              <w:rPr>
                <w:rFonts w:hint="eastAsia"/>
                <w:sz w:val="24"/>
                <w:lang w:val="en-US" w:eastAsia="zh-Hans"/>
              </w:rPr>
              <w:t>中国古典文献学</w:t>
            </w:r>
          </w:p>
        </w:tc>
        <w:tc>
          <w:tcPr>
            <w:tcW w:w="13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攻读学位</w:t>
            </w:r>
          </w:p>
        </w:tc>
        <w:tc>
          <w:tcPr>
            <w:tcW w:w="1945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eastAsia="宋体"/>
                <w:sz w:val="24"/>
                <w:lang w:val="en-US" w:eastAsia="zh-Hans"/>
              </w:rPr>
            </w:pPr>
            <w:r>
              <w:rPr>
                <w:rFonts w:hint="eastAsia"/>
                <w:sz w:val="24"/>
                <w:lang w:val="en-US" w:eastAsia="zh-Hans"/>
              </w:rPr>
              <w:t>硕士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2" w:hRule="atLeast"/>
        </w:trPr>
        <w:tc>
          <w:tcPr>
            <w:tcW w:w="828" w:type="dxa"/>
            <w:vMerge w:val="continue"/>
            <w:vAlign w:val="center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导师</w:t>
            </w:r>
          </w:p>
        </w:tc>
        <w:tc>
          <w:tcPr>
            <w:tcW w:w="1834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val="en-US" w:eastAsia="zh-Hans"/>
              </w:rPr>
            </w:pPr>
            <w:r>
              <w:rPr>
                <w:rFonts w:hint="eastAsia"/>
                <w:sz w:val="24"/>
                <w:lang w:val="en-US" w:eastAsia="zh-Hans"/>
              </w:rPr>
              <w:t>宫云维</w:t>
            </w:r>
          </w:p>
        </w:tc>
        <w:tc>
          <w:tcPr>
            <w:tcW w:w="1146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学号</w:t>
            </w:r>
          </w:p>
        </w:tc>
        <w:tc>
          <w:tcPr>
            <w:tcW w:w="1554" w:type="dxa"/>
            <w:gridSpan w:val="2"/>
            <w:vAlign w:val="center"/>
          </w:tcPr>
          <w:p>
            <w:pPr>
              <w:jc w:val="center"/>
              <w:rPr>
                <w:rFonts w:hint="default"/>
                <w:sz w:val="24"/>
                <w:szCs w:val="21"/>
              </w:rPr>
            </w:pPr>
          </w:p>
        </w:tc>
        <w:tc>
          <w:tcPr>
            <w:tcW w:w="1364" w:type="dxa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手机号码</w:t>
            </w:r>
          </w:p>
        </w:tc>
        <w:tc>
          <w:tcPr>
            <w:tcW w:w="1945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9" w:hRule="atLeast"/>
        </w:trPr>
        <w:tc>
          <w:tcPr>
            <w:tcW w:w="828" w:type="dxa"/>
            <w:textDirection w:val="tbLrV"/>
            <w:vAlign w:val="center"/>
          </w:tcPr>
          <w:p>
            <w:pPr>
              <w:spacing w:before="72"/>
              <w:ind w:left="113" w:right="113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个人事迹与申请理由</w:t>
            </w:r>
          </w:p>
        </w:tc>
        <w:tc>
          <w:tcPr>
            <w:tcW w:w="9103" w:type="dxa"/>
            <w:gridSpan w:val="10"/>
            <w:vAlign w:val="center"/>
          </w:tcPr>
          <w:p>
            <w:pPr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</w:pPr>
          </w:p>
          <w:p>
            <w:pPr>
              <w:spacing w:line="360" w:lineRule="auto"/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本人在研究生期间脚踏实地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认真严谨地学习课业知识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，学业成绩优良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曾获得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研究生一等学业奖学金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以及“优秀研究生”称号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shd w:val="clear" w:color="auto" w:fill="FFFFFF"/>
                <w:lang w:eastAsia="zh-Hans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在读期间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本人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积极参加课题项目与相关学术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研</w:t>
            </w:r>
            <w:bookmarkStart w:id="0" w:name="_GoBack"/>
            <w:bookmarkEnd w:id="0"/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究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参与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文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  <w:t>渊阁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shd w:val="clear" w:color="auto" w:fill="FFFFFF"/>
                <w:lang w:eastAsia="zh-Hans"/>
              </w:rPr>
              <w:t>《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  <w:t>四库全书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shd w:val="clear" w:color="auto" w:fill="FFFFFF"/>
                <w:lang w:eastAsia="zh-Hans"/>
              </w:rPr>
              <w:t>》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  <w:t>北宋别集类提要考校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shd w:val="clear" w:color="auto" w:fill="FFFFFF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shd w:val="clear" w:color="auto" w:fill="FFFFFF"/>
                <w:lang w:eastAsia="zh-Hans"/>
              </w:rPr>
              <w:t>《浙江儒学通史·近现代卷》、《浙商通志·浙商人物卷（上）》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  <w:t>等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  <w:t>多个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  <w:t>项目研究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shd w:val="clear" w:color="auto" w:fill="FFFFFF"/>
                <w:lang w:eastAsia="zh-Hans"/>
              </w:rPr>
              <w:t>。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此外</w:t>
            </w:r>
            <w:r>
              <w:rPr>
                <w:rFonts w:hint="default"/>
                <w:sz w:val="24"/>
                <w:szCs w:val="24"/>
                <w:lang w:eastAsia="zh-Hans"/>
              </w:rPr>
              <w:t>，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在导师的指点之下</w:t>
            </w:r>
            <w:r>
              <w:rPr>
                <w:rFonts w:hint="default"/>
                <w:sz w:val="24"/>
                <w:szCs w:val="24"/>
                <w:lang w:eastAsia="zh-Hans"/>
              </w:rPr>
              <w:t>，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本人点校了王棻</w:t>
            </w:r>
            <w:r>
              <w:rPr>
                <w:rFonts w:hint="default"/>
                <w:sz w:val="24"/>
                <w:szCs w:val="24"/>
                <w:lang w:eastAsia="zh-Hans"/>
              </w:rPr>
              <w:t>《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柔桥文钞</w:t>
            </w:r>
            <w:r>
              <w:rPr>
                <w:rFonts w:hint="default"/>
                <w:sz w:val="24"/>
                <w:szCs w:val="24"/>
                <w:lang w:eastAsia="zh-Hans"/>
              </w:rPr>
              <w:t>》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第</w:t>
            </w:r>
            <w:r>
              <w:rPr>
                <w:rFonts w:hint="default"/>
                <w:sz w:val="24"/>
                <w:szCs w:val="24"/>
                <w:lang w:eastAsia="zh-Hans"/>
              </w:rPr>
              <w:t>1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卷至第</w:t>
            </w:r>
            <w:r>
              <w:rPr>
                <w:rFonts w:hint="default"/>
                <w:sz w:val="24"/>
                <w:szCs w:val="24"/>
                <w:lang w:eastAsia="zh-Hans"/>
              </w:rPr>
              <w:t>8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卷的内容</w:t>
            </w:r>
            <w:r>
              <w:rPr>
                <w:rFonts w:hint="default"/>
                <w:sz w:val="24"/>
                <w:szCs w:val="24"/>
                <w:lang w:eastAsia="zh-Hans"/>
              </w:rPr>
              <w:t>，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共计</w:t>
            </w:r>
            <w:r>
              <w:rPr>
                <w:rFonts w:hint="default"/>
                <w:sz w:val="24"/>
                <w:szCs w:val="24"/>
                <w:lang w:eastAsia="zh-Hans"/>
              </w:rPr>
              <w:t>17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余万字</w:t>
            </w:r>
            <w:r>
              <w:rPr>
                <w:rFonts w:hint="default"/>
                <w:sz w:val="24"/>
                <w:szCs w:val="24"/>
                <w:lang w:eastAsia="zh-Hans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hint="default" w:eastAsia="宋体"/>
                <w:sz w:val="24"/>
                <w:szCs w:val="24"/>
                <w:lang w:val="en-US" w:eastAsia="zh-Hans"/>
              </w:rPr>
            </w:pP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shd w:val="clear" w:color="auto" w:fill="FFFFFF"/>
                <w:lang w:eastAsia="zh-Hans"/>
              </w:rPr>
              <w:t>2022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  <w:t>年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shd w:val="clear" w:color="auto" w:fill="FFFFFF"/>
                <w:lang w:eastAsia="zh-Hans"/>
              </w:rPr>
              <w:t>11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  <w:t>月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shd w:val="clear" w:color="auto" w:fill="FFFFFF"/>
                <w:lang w:eastAsia="zh-Hans"/>
              </w:rPr>
              <w:t>，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  <w:t>本人参加杭州文史论坛暨“两宋社会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shd w:val="clear" w:color="auto" w:fill="FFFFFF"/>
                <w:lang w:eastAsia="zh-Hans"/>
              </w:rPr>
              <w:t xml:space="preserve"> 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  <w:t>文化之韵”学术研讨会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shd w:val="clear" w:color="auto" w:fill="FFFFFF"/>
                <w:lang w:eastAsia="zh-Hans"/>
              </w:rPr>
              <w:t>，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  <w:t>在会上分享论文《&lt;东溪试茶录&gt;研究》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shd w:val="clear" w:color="auto" w:fill="FFFFFF"/>
                <w:lang w:eastAsia="zh-Hans"/>
              </w:rPr>
              <w:t>，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  <w:t>该论文以第一作者的形式收录至</w:t>
            </w:r>
            <w:r>
              <w:rPr>
                <w:rFonts w:hint="default"/>
                <w:sz w:val="24"/>
                <w:szCs w:val="24"/>
              </w:rPr>
              <w:t>《2022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年杭州文史论坛研究论文集</w:t>
            </w:r>
            <w:r>
              <w:rPr>
                <w:rFonts w:hint="default"/>
                <w:sz w:val="24"/>
                <w:szCs w:val="24"/>
              </w:rPr>
              <w:t>》，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并且该论文也被</w:t>
            </w:r>
            <w:r>
              <w:rPr>
                <w:rFonts w:hint="default"/>
                <w:sz w:val="24"/>
                <w:szCs w:val="24"/>
                <w:lang w:eastAsia="zh-Hans"/>
              </w:rPr>
              <w:t>《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杭州文史</w:t>
            </w:r>
            <w:r>
              <w:rPr>
                <w:rFonts w:hint="default"/>
                <w:sz w:val="24"/>
                <w:szCs w:val="24"/>
                <w:lang w:eastAsia="zh-Hans"/>
              </w:rPr>
              <w:t>》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刊物收录</w:t>
            </w:r>
            <w:r>
              <w:rPr>
                <w:rFonts w:hint="default"/>
                <w:sz w:val="24"/>
                <w:szCs w:val="24"/>
                <w:lang w:eastAsia="zh-Hans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hint="default" w:ascii="宋体" w:hAnsi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</w:pPr>
            <w:r>
              <w:rPr>
                <w:rFonts w:hint="eastAsia"/>
                <w:sz w:val="24"/>
                <w:szCs w:val="24"/>
                <w:lang w:val="en-US" w:eastAsia="zh-Hans"/>
              </w:rPr>
              <w:t>同时</w:t>
            </w:r>
            <w:r>
              <w:rPr>
                <w:rFonts w:hint="default"/>
                <w:sz w:val="24"/>
                <w:szCs w:val="24"/>
                <w:lang w:eastAsia="zh-Hans"/>
              </w:rPr>
              <w:t>，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本人积极参加各类学术竞赛</w:t>
            </w:r>
            <w:r>
              <w:rPr>
                <w:rFonts w:hint="default"/>
                <w:sz w:val="24"/>
                <w:szCs w:val="24"/>
                <w:lang w:eastAsia="zh-Hans"/>
              </w:rPr>
              <w:t>，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曾获得</w:t>
            </w:r>
            <w:r>
              <w:rPr>
                <w:rFonts w:hint="eastAsia" w:ascii="宋体" w:hAnsi="宋体" w:eastAsia="宋体" w:cs="宋体"/>
                <w:sz w:val="24"/>
                <w:szCs w:val="24"/>
                <w:shd w:val="clear" w:color="auto" w:fill="FFFFFF"/>
                <w:lang w:val="en-US" w:eastAsia="zh-Hans"/>
              </w:rPr>
              <w:t>第四届“搜知杯”中国财经高校大学生信息素养大赛浙江工商大学校赛三等奖以及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浙江工商大学“墨湖杯”学术之星人文论坛三等奖</w:t>
            </w:r>
            <w:r>
              <w:rPr>
                <w:rFonts w:hint="default"/>
                <w:sz w:val="24"/>
                <w:szCs w:val="24"/>
                <w:lang w:eastAsia="zh-Hans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在社会工作方面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本人在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院内担任了</w:t>
            </w:r>
            <w:r>
              <w:rPr>
                <w:rFonts w:hint="eastAsia" w:ascii="宋体" w:hAnsi="宋体" w:cs="宋体"/>
                <w:sz w:val="24"/>
                <w:lang w:val="en-US" w:eastAsia="zh-Hans"/>
              </w:rPr>
              <w:t>人文学院读书会暨党建中心负责人</w:t>
            </w:r>
            <w:r>
              <w:rPr>
                <w:rFonts w:hint="default" w:ascii="宋体" w:hAnsi="宋体" w:cs="宋体"/>
                <w:sz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在班内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担任班级组宣委员，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为同学服务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在校外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本人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积极参加社会实践及志愿服务活动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，参与桐乡市凤鸣民间历史研究中心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组织的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社会公益活动，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作好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历史文献录入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工作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累积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64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个时数。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此外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本人在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2022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年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10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月至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11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月期间在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浙江省地方志办公室实习，参与《浙江年鉴》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中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《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每日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大事记》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Hans"/>
              </w:rPr>
              <w:t>的编写</w:t>
            </w:r>
            <w:r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  <w:p>
            <w:pPr>
              <w:spacing w:after="468" w:afterLines="150"/>
              <w:ind w:firstLine="5760" w:firstLineChars="2400"/>
              <w:rPr>
                <w:rFonts w:hint="eastAsia" w:eastAsia="宋体"/>
                <w:sz w:val="24"/>
                <w:lang w:val="en-US" w:eastAsia="zh-Hans"/>
              </w:rPr>
            </w:pPr>
            <w:r>
              <w:rPr>
                <w:rFonts w:hint="eastAsia"/>
                <w:sz w:val="24"/>
              </w:rPr>
              <w:t>申请人签名：</w:t>
            </w:r>
            <w:r>
              <w:rPr>
                <w:rFonts w:hint="eastAsia"/>
                <w:sz w:val="24"/>
                <w:lang w:val="en-US" w:eastAsia="zh-Hans"/>
              </w:rPr>
              <w:t>金妍</w:t>
            </w:r>
          </w:p>
          <w:p>
            <w:pPr>
              <w:spacing w:before="156" w:beforeLines="50" w:after="312" w:afterLines="100"/>
              <w:ind w:firstLine="4212" w:firstLineChars="1755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 xml:space="preserve">             </w:t>
            </w:r>
            <w:r>
              <w:rPr>
                <w:rFonts w:hint="default"/>
                <w:sz w:val="24"/>
              </w:rPr>
              <w:t>2023</w:t>
            </w:r>
            <w:r>
              <w:rPr>
                <w:rFonts w:hint="eastAsia"/>
                <w:sz w:val="24"/>
                <w:lang w:val="en-US" w:eastAsia="zh-Hans"/>
              </w:rPr>
              <w:t>年</w:t>
            </w:r>
            <w:r>
              <w:rPr>
                <w:rFonts w:hint="eastAsia"/>
                <w:sz w:val="24"/>
              </w:rPr>
              <w:t xml:space="preserve"> 年</w:t>
            </w:r>
            <w:r>
              <w:rPr>
                <w:sz w:val="24"/>
              </w:rPr>
              <w:t xml:space="preserve"> </w:t>
            </w:r>
            <w:r>
              <w:rPr>
                <w:rFonts w:hint="default"/>
                <w:sz w:val="24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</w:t>
            </w:r>
            <w:r>
              <w:rPr>
                <w:rFonts w:hint="default"/>
                <w:sz w:val="24"/>
              </w:rPr>
              <w:t>19</w:t>
            </w:r>
            <w:r>
              <w:rPr>
                <w:rFonts w:hint="eastAsia"/>
                <w:sz w:val="24"/>
              </w:rPr>
              <w:t xml:space="preserve"> 日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  <w:lang w:val="en-US" w:eastAsia="zh-CN"/>
              </w:rPr>
              <w:t xml:space="preserve">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828" w:type="dxa"/>
            <w:vMerge w:val="restart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已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发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表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论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文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情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况</w:t>
            </w:r>
          </w:p>
        </w:tc>
        <w:tc>
          <w:tcPr>
            <w:tcW w:w="2115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论文题目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期刊</w:t>
            </w: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820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发表时间</w:t>
            </w:r>
          </w:p>
        </w:tc>
        <w:tc>
          <w:tcPr>
            <w:tcW w:w="1821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期刊</w:t>
            </w:r>
            <w:r>
              <w:rPr>
                <w:rFonts w:hint="eastAsia"/>
                <w:sz w:val="24"/>
              </w:rPr>
              <w:t>级别</w:t>
            </w:r>
          </w:p>
        </w:tc>
        <w:tc>
          <w:tcPr>
            <w:tcW w:w="1821" w:type="dxa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本人排名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1" w:hRule="atLeast"/>
        </w:trPr>
        <w:tc>
          <w:tcPr>
            <w:tcW w:w="828" w:type="dxa"/>
            <w:vMerge w:val="continue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115" w:type="dxa"/>
            <w:gridSpan w:val="2"/>
            <w:vAlign w:val="center"/>
          </w:tcPr>
          <w:p>
            <w:pPr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《&lt;</w:t>
            </w:r>
            <w:r>
              <w:rPr>
                <w:rFonts w:hint="eastAsia"/>
                <w:sz w:val="24"/>
                <w:lang w:val="en-US" w:eastAsia="zh-Hans"/>
              </w:rPr>
              <w:t>东溪试茶录</w:t>
            </w:r>
            <w:r>
              <w:rPr>
                <w:rFonts w:hint="default"/>
                <w:sz w:val="24"/>
                <w:lang w:eastAsia="zh-Hans"/>
              </w:rPr>
              <w:t>&gt;</w:t>
            </w:r>
            <w:r>
              <w:rPr>
                <w:rFonts w:hint="eastAsia"/>
                <w:sz w:val="24"/>
                <w:lang w:val="en-US" w:eastAsia="zh-Hans"/>
              </w:rPr>
              <w:t>研究</w:t>
            </w:r>
            <w:r>
              <w:rPr>
                <w:rFonts w:hint="default"/>
                <w:sz w:val="24"/>
              </w:rPr>
              <w:t>》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《2022</w:t>
            </w:r>
            <w:r>
              <w:rPr>
                <w:rFonts w:hint="eastAsia"/>
                <w:sz w:val="24"/>
                <w:lang w:val="en-US" w:eastAsia="zh-Hans"/>
              </w:rPr>
              <w:t>年杭州文史论坛研究论文集</w:t>
            </w:r>
            <w:r>
              <w:rPr>
                <w:rFonts w:hint="default"/>
                <w:sz w:val="24"/>
              </w:rPr>
              <w:t>》</w:t>
            </w:r>
          </w:p>
        </w:tc>
        <w:tc>
          <w:tcPr>
            <w:tcW w:w="1820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Hans"/>
              </w:rPr>
            </w:pPr>
            <w:r>
              <w:rPr>
                <w:rFonts w:hint="default"/>
                <w:sz w:val="24"/>
              </w:rPr>
              <w:t>2022</w:t>
            </w:r>
            <w:r>
              <w:rPr>
                <w:rFonts w:hint="eastAsia"/>
                <w:sz w:val="24"/>
                <w:lang w:val="en-US" w:eastAsia="zh-Hans"/>
              </w:rPr>
              <w:t>年</w:t>
            </w:r>
            <w:r>
              <w:rPr>
                <w:rFonts w:hint="default"/>
                <w:sz w:val="24"/>
                <w:lang w:eastAsia="zh-Hans"/>
              </w:rPr>
              <w:t>11</w:t>
            </w:r>
            <w:r>
              <w:rPr>
                <w:rFonts w:hint="eastAsia"/>
                <w:sz w:val="24"/>
                <w:lang w:val="en-US" w:eastAsia="zh-Hans"/>
              </w:rPr>
              <w:t>月</w:t>
            </w:r>
          </w:p>
        </w:tc>
        <w:tc>
          <w:tcPr>
            <w:tcW w:w="1821" w:type="dxa"/>
            <w:gridSpan w:val="3"/>
            <w:vAlign w:val="center"/>
          </w:tcPr>
          <w:p>
            <w:pPr>
              <w:jc w:val="center"/>
              <w:rPr>
                <w:rFonts w:hint="eastAsia" w:eastAsia="宋体"/>
                <w:i w:val="0"/>
                <w:iCs w:val="0"/>
                <w:sz w:val="24"/>
                <w:lang w:val="en-US" w:eastAsia="zh-Hans"/>
              </w:rPr>
            </w:pPr>
            <w:r>
              <w:rPr>
                <w:rFonts w:hint="eastAsia"/>
                <w:i w:val="0"/>
                <w:iCs w:val="0"/>
                <w:sz w:val="24"/>
                <w:lang w:val="en-US" w:eastAsia="zh-Hans"/>
              </w:rPr>
              <w:t>三级</w:t>
            </w:r>
          </w:p>
        </w:tc>
        <w:tc>
          <w:tcPr>
            <w:tcW w:w="1821" w:type="dxa"/>
            <w:vAlign w:val="center"/>
          </w:tcPr>
          <w:p>
            <w:pPr>
              <w:jc w:val="center"/>
              <w:rPr>
                <w:rFonts w:hint="default"/>
                <w:i w:val="0"/>
                <w:iCs w:val="0"/>
                <w:sz w:val="24"/>
              </w:rPr>
            </w:pPr>
            <w:r>
              <w:rPr>
                <w:rFonts w:hint="default"/>
                <w:i w:val="0"/>
                <w:iCs w:val="0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1" w:hRule="atLeast"/>
        </w:trPr>
        <w:tc>
          <w:tcPr>
            <w:tcW w:w="828" w:type="dxa"/>
            <w:vMerge w:val="continue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115" w:type="dxa"/>
            <w:gridSpan w:val="2"/>
            <w:vAlign w:val="center"/>
          </w:tcPr>
          <w:p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t>《&lt;</w:t>
            </w:r>
            <w:r>
              <w:rPr>
                <w:rFonts w:hint="eastAsia"/>
                <w:sz w:val="24"/>
                <w:lang w:val="en-US" w:eastAsia="zh-Hans"/>
              </w:rPr>
              <w:t>东溪试茶录</w:t>
            </w:r>
            <w:r>
              <w:rPr>
                <w:rFonts w:hint="default"/>
                <w:sz w:val="24"/>
                <w:lang w:eastAsia="zh-Hans"/>
              </w:rPr>
              <w:t>&gt;</w:t>
            </w:r>
            <w:r>
              <w:rPr>
                <w:rFonts w:hint="eastAsia"/>
                <w:sz w:val="24"/>
                <w:lang w:val="en-US" w:eastAsia="zh-Hans"/>
              </w:rPr>
              <w:t>研究</w:t>
            </w:r>
            <w:r>
              <w:rPr>
                <w:rFonts w:hint="default"/>
                <w:sz w:val="24"/>
              </w:rPr>
              <w:t>》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spacing w:line="360" w:lineRule="auto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  <w:lang w:eastAsia="zh-Hans"/>
              </w:rPr>
              <w:t>《</w:t>
            </w:r>
            <w:r>
              <w:rPr>
                <w:rFonts w:hint="eastAsia"/>
                <w:sz w:val="24"/>
                <w:lang w:val="en-US" w:eastAsia="zh-Hans"/>
              </w:rPr>
              <w:t>杭州文史</w:t>
            </w:r>
            <w:r>
              <w:rPr>
                <w:rFonts w:hint="default"/>
                <w:sz w:val="24"/>
              </w:rPr>
              <w:t>》</w:t>
            </w:r>
          </w:p>
        </w:tc>
        <w:tc>
          <w:tcPr>
            <w:tcW w:w="1820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sz w:val="24"/>
                <w:lang w:val="en-US" w:eastAsia="zh-Hans"/>
              </w:rPr>
            </w:pPr>
            <w:r>
              <w:rPr>
                <w:rFonts w:hint="eastAsia"/>
                <w:sz w:val="24"/>
                <w:lang w:val="en-US" w:eastAsia="zh-Hans"/>
              </w:rPr>
              <w:t>收刊未见刊</w:t>
            </w:r>
          </w:p>
        </w:tc>
        <w:tc>
          <w:tcPr>
            <w:tcW w:w="1821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Hans"/>
              </w:rPr>
            </w:pPr>
            <w:r>
              <w:rPr>
                <w:rFonts w:hint="eastAsia"/>
                <w:sz w:val="24"/>
                <w:lang w:val="en-US" w:eastAsia="zh-Hans"/>
              </w:rPr>
              <w:t>三级</w:t>
            </w:r>
          </w:p>
        </w:tc>
        <w:tc>
          <w:tcPr>
            <w:tcW w:w="1821" w:type="dxa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1" w:hRule="atLeast"/>
        </w:trPr>
        <w:tc>
          <w:tcPr>
            <w:tcW w:w="828" w:type="dxa"/>
            <w:vMerge w:val="continue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115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526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820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821" w:type="dxa"/>
            <w:gridSpan w:val="3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821" w:type="dxa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1" w:hRule="atLeast"/>
        </w:trPr>
        <w:tc>
          <w:tcPr>
            <w:tcW w:w="828" w:type="dxa"/>
            <w:vMerge w:val="continue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115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526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820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821" w:type="dxa"/>
            <w:gridSpan w:val="3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821" w:type="dxa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1" w:hRule="atLeast"/>
        </w:trPr>
        <w:tc>
          <w:tcPr>
            <w:tcW w:w="828" w:type="dxa"/>
            <w:vMerge w:val="continue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115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526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820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821" w:type="dxa"/>
            <w:gridSpan w:val="3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821" w:type="dxa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828" w:type="dxa"/>
            <w:vMerge w:val="restart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参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与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题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情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况</w:t>
            </w:r>
          </w:p>
        </w:tc>
        <w:tc>
          <w:tcPr>
            <w:tcW w:w="2115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课题名称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课题来源</w:t>
            </w:r>
          </w:p>
        </w:tc>
        <w:tc>
          <w:tcPr>
            <w:tcW w:w="1820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课题编号</w:t>
            </w:r>
          </w:p>
        </w:tc>
        <w:tc>
          <w:tcPr>
            <w:tcW w:w="1821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本人排名</w:t>
            </w:r>
          </w:p>
        </w:tc>
        <w:tc>
          <w:tcPr>
            <w:tcW w:w="1821" w:type="dxa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是否结题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828" w:type="dxa"/>
            <w:vMerge w:val="continue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115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shd w:val="clear" w:color="auto" w:fill="FFFFFF"/>
                <w:lang w:eastAsia="zh-Hans"/>
              </w:rPr>
              <w:t>《浙江儒学通史·近现代卷》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Hans"/>
              </w:rPr>
              <w:t>省重点项目</w:t>
            </w:r>
          </w:p>
        </w:tc>
        <w:tc>
          <w:tcPr>
            <w:tcW w:w="1820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shd w:val="clear" w:color="auto" w:fill="FFFFFF"/>
                <w:lang w:eastAsia="zh-Hans"/>
              </w:rPr>
              <w:t>17WH20020ZD－5Z</w:t>
            </w:r>
          </w:p>
        </w:tc>
        <w:tc>
          <w:tcPr>
            <w:tcW w:w="1821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lang w:eastAsia="zh-CN"/>
              </w:rPr>
              <w:t>无固定排名</w:t>
            </w:r>
          </w:p>
        </w:tc>
        <w:tc>
          <w:tcPr>
            <w:tcW w:w="1821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Hans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828" w:type="dxa"/>
            <w:vMerge w:val="continue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115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shd w:val="clear" w:color="auto" w:fill="FFFFFF"/>
                <w:lang w:eastAsia="zh-Hans"/>
              </w:rPr>
              <w:t>《浙商通志·浙商人物卷（上）》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Hans"/>
              </w:rPr>
              <w:t>省重点项目</w:t>
            </w:r>
          </w:p>
        </w:tc>
        <w:tc>
          <w:tcPr>
            <w:tcW w:w="1820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shd w:val="clear" w:color="auto" w:fill="FFFFFF"/>
                <w:lang w:eastAsia="zh-Hans"/>
              </w:rPr>
              <w:t>19WH40045ZD-1Z</w:t>
            </w:r>
          </w:p>
        </w:tc>
        <w:tc>
          <w:tcPr>
            <w:tcW w:w="1821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lang w:eastAsia="zh-CN"/>
              </w:rPr>
              <w:t>无固定排名</w:t>
            </w:r>
          </w:p>
        </w:tc>
        <w:tc>
          <w:tcPr>
            <w:tcW w:w="1821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Hans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828" w:type="dxa"/>
            <w:vMerge w:val="continue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115" w:type="dxa"/>
            <w:gridSpan w:val="2"/>
            <w:vAlign w:val="center"/>
          </w:tcPr>
          <w:p>
            <w:pPr>
              <w:spacing w:line="360" w:lineRule="auto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  <w:t>文渊阁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shd w:val="clear" w:color="auto" w:fill="FFFFFF"/>
                <w:lang w:eastAsia="zh-Hans"/>
              </w:rPr>
              <w:t>《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  <w:t>四库全书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shd w:val="clear" w:color="auto" w:fill="FFFFFF"/>
                <w:lang w:eastAsia="zh-Hans"/>
              </w:rPr>
              <w:t>》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shd w:val="clear" w:color="auto" w:fill="FFFFFF"/>
                <w:lang w:val="en-US" w:eastAsia="zh-Hans"/>
              </w:rPr>
              <w:t>北宋别集类提要考校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Hans"/>
              </w:rPr>
              <w:t>校级项目</w:t>
            </w:r>
          </w:p>
        </w:tc>
        <w:tc>
          <w:tcPr>
            <w:tcW w:w="1820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eastAsia="宋体"/>
                <w:sz w:val="24"/>
                <w:szCs w:val="24"/>
                <w:lang w:val="en-US" w:eastAsia="zh-Hans"/>
              </w:rPr>
            </w:pPr>
            <w:r>
              <w:rPr>
                <w:rFonts w:hint="eastAsia"/>
                <w:sz w:val="24"/>
                <w:szCs w:val="24"/>
                <w:lang w:val="en-US" w:eastAsia="zh-Hans"/>
              </w:rPr>
              <w:t>无编号</w:t>
            </w:r>
          </w:p>
        </w:tc>
        <w:tc>
          <w:tcPr>
            <w:tcW w:w="1821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</w:rPr>
              <w:t>2/4</w:t>
            </w:r>
          </w:p>
        </w:tc>
        <w:tc>
          <w:tcPr>
            <w:tcW w:w="1821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Hans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828" w:type="dxa"/>
            <w:vMerge w:val="continue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115" w:type="dxa"/>
            <w:gridSpan w:val="2"/>
            <w:vAlign w:val="center"/>
          </w:tcPr>
          <w:p>
            <w:pPr>
              <w:spacing w:line="360" w:lineRule="auto"/>
              <w:rPr>
                <w:rFonts w:hint="default" w:eastAsia="宋体"/>
                <w:sz w:val="24"/>
                <w:lang w:eastAsia="zh-Hans"/>
              </w:rPr>
            </w:pPr>
            <w:r>
              <w:rPr>
                <w:rFonts w:hint="default"/>
                <w:sz w:val="24"/>
              </w:rPr>
              <w:t>《&lt;</w:t>
            </w:r>
            <w:r>
              <w:rPr>
                <w:rFonts w:hint="eastAsia"/>
                <w:sz w:val="24"/>
                <w:lang w:val="en-US" w:eastAsia="zh-Hans"/>
              </w:rPr>
              <w:t>浙江通志</w:t>
            </w:r>
            <w:r>
              <w:rPr>
                <w:rFonts w:hint="default"/>
                <w:sz w:val="24"/>
              </w:rPr>
              <w:t>&gt;</w:t>
            </w:r>
            <w:r>
              <w:rPr>
                <w:rFonts w:hint="eastAsia"/>
                <w:sz w:val="24"/>
                <w:lang w:val="en-US" w:eastAsia="zh-Hans"/>
              </w:rPr>
              <w:t>视角下的“八八战略”纪实</w:t>
            </w:r>
            <w:r>
              <w:rPr>
                <w:rFonts w:hint="default"/>
                <w:sz w:val="24"/>
                <w:lang w:eastAsia="zh-Hans"/>
              </w:rPr>
              <w:t>》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spacing w:line="360" w:lineRule="auto"/>
              <w:rPr>
                <w:rFonts w:hint="eastAsia"/>
                <w:sz w:val="24"/>
              </w:rPr>
            </w:pPr>
          </w:p>
        </w:tc>
        <w:tc>
          <w:tcPr>
            <w:tcW w:w="1820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szCs w:val="24"/>
                <w:lang w:val="en-US" w:eastAsia="zh-Hans"/>
              </w:rPr>
              <w:t>无编号</w:t>
            </w:r>
          </w:p>
        </w:tc>
        <w:tc>
          <w:tcPr>
            <w:tcW w:w="1821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无固定排名</w:t>
            </w:r>
          </w:p>
        </w:tc>
        <w:tc>
          <w:tcPr>
            <w:tcW w:w="1821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sz w:val="24"/>
                <w:lang w:val="en-US" w:eastAsia="zh-Hans"/>
              </w:rPr>
            </w:pPr>
            <w:r>
              <w:rPr>
                <w:rFonts w:hint="eastAsia"/>
                <w:sz w:val="24"/>
                <w:lang w:val="en-US" w:eastAsia="zh-Hans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</w:trPr>
        <w:tc>
          <w:tcPr>
            <w:tcW w:w="828" w:type="dxa"/>
            <w:vMerge w:val="restart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科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研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获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奖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情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况</w:t>
            </w:r>
          </w:p>
        </w:tc>
        <w:tc>
          <w:tcPr>
            <w:tcW w:w="2115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获奖时间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获奖项目</w:t>
            </w:r>
          </w:p>
        </w:tc>
        <w:tc>
          <w:tcPr>
            <w:tcW w:w="1820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颁奖单位</w:t>
            </w:r>
          </w:p>
        </w:tc>
        <w:tc>
          <w:tcPr>
            <w:tcW w:w="1821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获奖等级</w:t>
            </w:r>
          </w:p>
        </w:tc>
        <w:tc>
          <w:tcPr>
            <w:tcW w:w="1821" w:type="dxa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个人排名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</w:trPr>
        <w:tc>
          <w:tcPr>
            <w:tcW w:w="828" w:type="dxa"/>
            <w:vMerge w:val="continue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115" w:type="dxa"/>
            <w:gridSpan w:val="2"/>
            <w:vAlign w:val="center"/>
          </w:tcPr>
          <w:p>
            <w:pPr>
              <w:jc w:val="center"/>
              <w:rPr>
                <w:rFonts w:hint="eastAsia"/>
                <w:i/>
                <w:color w:val="FF0000"/>
                <w:sz w:val="24"/>
                <w:szCs w:val="24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</w:rPr>
              <w:t>2022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Hans"/>
              </w:rPr>
              <w:t>年</w:t>
            </w:r>
            <w:r>
              <w:rPr>
                <w:rFonts w:hint="default"/>
                <w:b w:val="0"/>
                <w:bCs w:val="0"/>
                <w:sz w:val="24"/>
                <w:szCs w:val="24"/>
                <w:lang w:eastAsia="zh-Hans"/>
              </w:rPr>
              <w:t>6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Hans"/>
              </w:rPr>
              <w:t>月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jc w:val="left"/>
              <w:rPr>
                <w:rFonts w:hint="eastAsia"/>
                <w:i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shd w:val="clear" w:color="auto" w:fill="FFFFFF"/>
                <w:lang w:val="en-US" w:eastAsia="zh-Hans"/>
              </w:rPr>
              <w:t>第四届“搜知杯”中国财经高校大学生信息素养大赛浙江工商大学校赛</w:t>
            </w:r>
          </w:p>
        </w:tc>
        <w:tc>
          <w:tcPr>
            <w:tcW w:w="1820" w:type="dxa"/>
            <w:gridSpan w:val="2"/>
            <w:vAlign w:val="center"/>
          </w:tcPr>
          <w:p>
            <w:pPr>
              <w:jc w:val="left"/>
              <w:rPr>
                <w:rFonts w:hint="eastAsia"/>
                <w:i/>
                <w:color w:val="FF0000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Hans"/>
              </w:rPr>
              <w:t>浙江工商大学</w:t>
            </w:r>
          </w:p>
        </w:tc>
        <w:tc>
          <w:tcPr>
            <w:tcW w:w="1821" w:type="dxa"/>
            <w:gridSpan w:val="3"/>
            <w:vAlign w:val="center"/>
          </w:tcPr>
          <w:p>
            <w:pPr>
              <w:jc w:val="center"/>
              <w:rPr>
                <w:rFonts w:hint="eastAsia"/>
                <w:i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shd w:val="clear" w:color="auto" w:fill="FFFFFF"/>
                <w:lang w:val="en-US" w:eastAsia="zh-Hans"/>
              </w:rPr>
              <w:t>校赛三等奖</w:t>
            </w:r>
          </w:p>
        </w:tc>
        <w:tc>
          <w:tcPr>
            <w:tcW w:w="1821" w:type="dxa"/>
            <w:vAlign w:val="center"/>
          </w:tcPr>
          <w:p>
            <w:pPr>
              <w:jc w:val="center"/>
              <w:rPr>
                <w:rFonts w:hint="eastAsia"/>
                <w:i/>
                <w:color w:val="FF0000"/>
                <w:sz w:val="24"/>
                <w:szCs w:val="24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</w:trPr>
        <w:tc>
          <w:tcPr>
            <w:tcW w:w="828" w:type="dxa"/>
            <w:vMerge w:val="continue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115" w:type="dxa"/>
            <w:gridSpan w:val="2"/>
            <w:vAlign w:val="center"/>
          </w:tcPr>
          <w:p>
            <w:pPr>
              <w:jc w:val="center"/>
              <w:rPr>
                <w:rFonts w:hint="default" w:eastAsia="宋体"/>
                <w:sz w:val="24"/>
                <w:szCs w:val="24"/>
                <w:lang w:val="en-US" w:eastAsia="zh-Hans"/>
              </w:rPr>
            </w:pPr>
            <w:r>
              <w:rPr>
                <w:rFonts w:hint="default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年</w:t>
            </w:r>
            <w:r>
              <w:rPr>
                <w:rFonts w:hint="default"/>
                <w:sz w:val="24"/>
                <w:szCs w:val="24"/>
                <w:lang w:eastAsia="zh-Hans"/>
              </w:rPr>
              <w:t>11</w:t>
            </w:r>
            <w:r>
              <w:rPr>
                <w:rFonts w:hint="eastAsia"/>
                <w:sz w:val="24"/>
                <w:szCs w:val="24"/>
                <w:lang w:val="en-US" w:eastAsia="zh-Hans"/>
              </w:rPr>
              <w:t>月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rPr>
                <w:rFonts w:hint="default" w:eastAsia="宋体"/>
                <w:sz w:val="24"/>
                <w:szCs w:val="24"/>
                <w:lang w:val="en-US" w:eastAsia="zh-Hans"/>
              </w:rPr>
            </w:pPr>
            <w:r>
              <w:rPr>
                <w:rFonts w:hint="eastAsia"/>
                <w:sz w:val="24"/>
                <w:szCs w:val="24"/>
                <w:lang w:val="en-US" w:eastAsia="zh-Hans"/>
              </w:rPr>
              <w:t>浙江工商大学“墨湖杯”学术之星人文论坛</w:t>
            </w:r>
          </w:p>
        </w:tc>
        <w:tc>
          <w:tcPr>
            <w:tcW w:w="1820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Hans"/>
              </w:rPr>
              <w:t>浙江工商大学</w:t>
            </w:r>
          </w:p>
        </w:tc>
        <w:tc>
          <w:tcPr>
            <w:tcW w:w="1821" w:type="dxa"/>
            <w:gridSpan w:val="3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shd w:val="clear" w:color="auto" w:fill="FFFFFF"/>
                <w:lang w:val="en-US" w:eastAsia="zh-Hans"/>
              </w:rPr>
              <w:t>校赛三等奖</w:t>
            </w:r>
          </w:p>
        </w:tc>
        <w:tc>
          <w:tcPr>
            <w:tcW w:w="1821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828" w:type="dxa"/>
            <w:vMerge w:val="continue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115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526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820" w:type="dxa"/>
            <w:gridSpan w:val="2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821" w:type="dxa"/>
            <w:gridSpan w:val="3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821" w:type="dxa"/>
            <w:vAlign w:val="center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97" w:hRule="atLeast"/>
        </w:trPr>
        <w:tc>
          <w:tcPr>
            <w:tcW w:w="828" w:type="dxa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其他</w:t>
            </w:r>
          </w:p>
        </w:tc>
        <w:tc>
          <w:tcPr>
            <w:tcW w:w="9103" w:type="dxa"/>
            <w:gridSpan w:val="10"/>
            <w:vAlign w:val="top"/>
          </w:tcPr>
          <w:p>
            <w:pPr>
              <w:rPr>
                <w:rFonts w:hint="eastAsia"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（除上述以外的科研，如专利、科技推广等工作，请提供证明）</w:t>
            </w:r>
          </w:p>
          <w:p>
            <w:pPr>
              <w:ind w:left="20"/>
              <w:rPr>
                <w:rFonts w:hint="eastAsia"/>
                <w:sz w:val="24"/>
              </w:rPr>
            </w:pPr>
          </w:p>
          <w:p>
            <w:pPr>
              <w:ind w:left="20"/>
              <w:rPr>
                <w:rFonts w:hint="eastAsia"/>
                <w:sz w:val="24"/>
              </w:rPr>
            </w:pPr>
          </w:p>
          <w:p>
            <w:pPr>
              <w:ind w:left="20"/>
              <w:rPr>
                <w:rFonts w:hint="eastAsia"/>
                <w:sz w:val="24"/>
              </w:rPr>
            </w:pPr>
          </w:p>
          <w:p>
            <w:pPr>
              <w:ind w:left="20"/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8" w:hRule="atLeast"/>
        </w:trPr>
        <w:tc>
          <w:tcPr>
            <w:tcW w:w="828" w:type="dxa"/>
            <w:vAlign w:val="center"/>
          </w:tcPr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社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会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工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作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情</w:t>
            </w:r>
          </w:p>
          <w:p>
            <w:pPr>
              <w:ind w:left="241" w:right="-107" w:rightChars="-51" w:hanging="241" w:hangingChars="100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况</w:t>
            </w:r>
          </w:p>
        </w:tc>
        <w:tc>
          <w:tcPr>
            <w:tcW w:w="9103" w:type="dxa"/>
            <w:gridSpan w:val="10"/>
            <w:vAlign w:val="top"/>
          </w:tcPr>
          <w:p>
            <w:pPr>
              <w:rPr>
                <w:rFonts w:hint="eastAsia" w:ascii="楷体" w:hAnsi="楷体" w:eastAsia="楷体"/>
                <w:sz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lang w:eastAsia="zh-CN"/>
              </w:rPr>
              <w:t>（</w:t>
            </w:r>
            <w:r>
              <w:rPr>
                <w:rFonts w:hint="eastAsia" w:ascii="楷体" w:hAnsi="楷体" w:eastAsia="楷体"/>
                <w:sz w:val="24"/>
              </w:rPr>
              <w:t>担任研究生干部情况、参加公益活动、志愿服务情况及获得社会荣誉等</w:t>
            </w:r>
            <w:r>
              <w:rPr>
                <w:rFonts w:hint="eastAsia" w:ascii="楷体" w:hAnsi="楷体" w:eastAsia="楷体"/>
                <w:sz w:val="24"/>
                <w:lang w:eastAsia="zh-CN"/>
              </w:rPr>
              <w:t>）</w:t>
            </w:r>
          </w:p>
          <w:p>
            <w:pPr>
              <w:rPr>
                <w:rFonts w:hint="eastAsia" w:ascii="宋体" w:hAnsi="宋体" w:eastAsia="宋体" w:cs="宋体"/>
                <w:sz w:val="24"/>
                <w:lang w:eastAsia="zh-Hans"/>
              </w:rPr>
            </w:pPr>
          </w:p>
          <w:p>
            <w:pPr>
              <w:rPr>
                <w:rFonts w:hint="default" w:ascii="宋体" w:hAnsi="宋体" w:cs="宋体"/>
                <w:sz w:val="24"/>
                <w:lang w:eastAsia="zh-Hans"/>
              </w:rPr>
            </w:pPr>
            <w:r>
              <w:rPr>
                <w:rFonts w:hint="default" w:ascii="宋体" w:hAnsi="宋体" w:cs="宋体"/>
                <w:sz w:val="24"/>
                <w:lang w:eastAsia="zh-Hans"/>
              </w:rPr>
              <w:t>1、</w:t>
            </w:r>
            <w:r>
              <w:rPr>
                <w:rFonts w:hint="eastAsia" w:ascii="宋体" w:hAnsi="宋体" w:cs="宋体"/>
                <w:sz w:val="24"/>
                <w:lang w:val="en-US" w:eastAsia="zh-Hans"/>
              </w:rPr>
              <w:t>担任人文学院读书会暨党建中心负责人</w:t>
            </w:r>
            <w:r>
              <w:rPr>
                <w:rFonts w:hint="default" w:ascii="宋体" w:hAnsi="宋体" w:cs="宋体"/>
                <w:sz w:val="24"/>
                <w:lang w:eastAsia="zh-Hans"/>
              </w:rPr>
              <w:t>。</w:t>
            </w:r>
          </w:p>
          <w:p>
            <w:pPr>
              <w:rPr>
                <w:rFonts w:hint="eastAsia" w:ascii="宋体" w:hAnsi="宋体" w:eastAsia="宋体" w:cs="宋体"/>
                <w:sz w:val="24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lang w:eastAsia="zh-Hans"/>
              </w:rPr>
              <w:t>2、</w:t>
            </w:r>
            <w:r>
              <w:rPr>
                <w:rFonts w:hint="eastAsia" w:ascii="宋体" w:hAnsi="宋体" w:eastAsia="宋体" w:cs="宋体"/>
                <w:sz w:val="24"/>
                <w:lang w:val="en-US" w:eastAsia="zh-Hans"/>
              </w:rPr>
              <w:t>担任班级组宣委员</w:t>
            </w:r>
            <w:r>
              <w:rPr>
                <w:rFonts w:hint="eastAsia" w:ascii="宋体" w:hAnsi="宋体" w:eastAsia="宋体" w:cs="宋体"/>
                <w:sz w:val="24"/>
                <w:lang w:eastAsia="zh-Hans"/>
              </w:rPr>
              <w:t>。</w:t>
            </w:r>
          </w:p>
          <w:p>
            <w:pPr>
              <w:rPr>
                <w:rFonts w:hint="eastAsia" w:ascii="楷体" w:hAnsi="楷体" w:eastAsia="楷体"/>
                <w:sz w:val="24"/>
              </w:rPr>
            </w:pPr>
            <w:r>
              <w:rPr>
                <w:rFonts w:hint="default" w:ascii="宋体" w:hAnsi="宋体" w:eastAsia="宋体" w:cs="宋体"/>
                <w:sz w:val="24"/>
                <w:lang w:eastAsia="zh-Hans"/>
              </w:rPr>
              <w:t>4、</w:t>
            </w:r>
            <w:r>
              <w:rPr>
                <w:rFonts w:hint="eastAsia" w:ascii="宋体" w:hAnsi="宋体" w:eastAsia="宋体" w:cs="宋体"/>
                <w:sz w:val="24"/>
                <w:lang w:val="en-US" w:eastAsia="zh-Hans"/>
              </w:rPr>
              <w:t>参与桐乡市凤鸣民间历史研究中心社会公益活动</w:t>
            </w:r>
            <w:r>
              <w:rPr>
                <w:rFonts w:hint="eastAsia" w:ascii="宋体" w:hAnsi="宋体" w:eastAsia="宋体" w:cs="宋体"/>
                <w:sz w:val="24"/>
                <w:lang w:eastAsia="zh-Hans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lang w:val="en-US" w:eastAsia="zh-Hans"/>
              </w:rPr>
              <w:t>历史文献录入</w:t>
            </w:r>
            <w:r>
              <w:rPr>
                <w:rFonts w:hint="eastAsia" w:ascii="宋体" w:hAnsi="宋体" w:eastAsia="宋体" w:cs="宋体"/>
                <w:sz w:val="24"/>
                <w:lang w:eastAsia="zh-Hans"/>
              </w:rPr>
              <w:t>）</w:t>
            </w:r>
            <w:r>
              <w:rPr>
                <w:rFonts w:hint="default" w:ascii="宋体" w:hAnsi="宋体" w:cs="宋体"/>
                <w:sz w:val="24"/>
                <w:lang w:eastAsia="zh-Hans"/>
              </w:rPr>
              <w:t>64</w:t>
            </w:r>
            <w:r>
              <w:rPr>
                <w:rFonts w:hint="eastAsia" w:ascii="宋体" w:hAnsi="宋体" w:eastAsia="宋体" w:cs="宋体"/>
                <w:sz w:val="24"/>
                <w:lang w:val="en-US" w:eastAsia="zh-Hans"/>
              </w:rPr>
              <w:t>个时数</w:t>
            </w:r>
            <w:r>
              <w:rPr>
                <w:rFonts w:hint="eastAsia" w:ascii="宋体" w:hAnsi="宋体" w:eastAsia="宋体" w:cs="宋体"/>
                <w:sz w:val="24"/>
                <w:lang w:eastAsia="zh-Hans"/>
              </w:rPr>
              <w:t>。</w:t>
            </w:r>
          </w:p>
          <w:p>
            <w:pPr>
              <w:rPr>
                <w:rFonts w:hint="eastAsia" w:ascii="楷体" w:hAnsi="楷体" w:eastAsia="楷体"/>
                <w:sz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</w:rPr>
            </w:pPr>
          </w:p>
          <w:p>
            <w:pPr>
              <w:rPr>
                <w:rFonts w:hint="eastAsia"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1" w:hRule="atLeast"/>
        </w:trPr>
        <w:tc>
          <w:tcPr>
            <w:tcW w:w="9931" w:type="dxa"/>
            <w:gridSpan w:val="11"/>
            <w:vAlign w:val="center"/>
          </w:tcPr>
          <w:p>
            <w:pPr>
              <w:rPr>
                <w:rFonts w:hint="eastAsia" w:ascii="楷体" w:hAnsi="楷体" w:eastAsia="楷体"/>
                <w:b/>
                <w:bCs/>
                <w:sz w:val="24"/>
                <w:lang w:eastAsia="zh-CN"/>
              </w:rPr>
            </w:pPr>
            <w:r>
              <w:rPr>
                <w:rFonts w:hint="eastAsia" w:ascii="楷体" w:hAnsi="楷体" w:eastAsia="楷体"/>
                <w:b/>
                <w:bCs/>
                <w:sz w:val="24"/>
                <w:lang w:eastAsia="zh-CN"/>
              </w:rPr>
              <w:t>对以上成果真实性及科学道德的审查</w:t>
            </w:r>
          </w:p>
          <w:p>
            <w:pPr>
              <w:rPr>
                <w:rFonts w:hint="eastAsia"/>
                <w:b/>
                <w:bCs/>
                <w:sz w:val="24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1911350</wp:posOffset>
                  </wp:positionH>
                  <wp:positionV relativeFrom="paragraph">
                    <wp:posOffset>67945</wp:posOffset>
                  </wp:positionV>
                  <wp:extent cx="770890" cy="467360"/>
                  <wp:effectExtent l="0" t="0" r="16510" b="1524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9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firstLine="723" w:firstLineChars="30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</w:rPr>
              <w:t>研究生导师签名：</w:t>
            </w:r>
            <w:r>
              <w:rPr>
                <w:rFonts w:hint="eastAsia"/>
                <w:sz w:val="24"/>
                <w:lang w:val="en-US" w:eastAsia="zh-CN"/>
              </w:rPr>
              <w:t xml:space="preserve">               </w:t>
            </w:r>
            <w:r>
              <w:rPr>
                <w:rFonts w:hint="eastAsia"/>
                <w:b/>
                <w:bCs/>
                <w:sz w:val="24"/>
              </w:rPr>
              <w:t>学院评审委员会主任签名：</w:t>
            </w:r>
          </w:p>
          <w:p>
            <w:pPr>
              <w:ind w:firstLine="1200" w:firstLineChars="500"/>
              <w:rPr>
                <w:rFonts w:hint="eastAsia" w:ascii="楷体" w:hAnsi="楷体" w:eastAsia="楷体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                   </w:t>
            </w:r>
          </w:p>
        </w:tc>
      </w:tr>
    </w:tbl>
    <w:p>
      <w:pPr>
        <w:rPr>
          <w:rFonts w:hint="eastAsia" w:ascii="黑体" w:eastAsia="黑体"/>
          <w:sz w:val="24"/>
        </w:rPr>
      </w:pPr>
    </w:p>
    <w:tbl>
      <w:tblPr>
        <w:tblStyle w:val="5"/>
        <w:tblW w:w="9960" w:type="dxa"/>
        <w:tblInd w:w="-6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"/>
        <w:gridCol w:w="90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8" w:hRule="atLeast"/>
        </w:trPr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本人指导教师</w:t>
            </w:r>
          </w:p>
          <w:p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推荐意见</w:t>
            </w:r>
          </w:p>
          <w:p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sz w:val="24"/>
                <w:szCs w:val="18"/>
              </w:rPr>
            </w:pPr>
          </w:p>
        </w:tc>
        <w:tc>
          <w:tcPr>
            <w:tcW w:w="9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312" w:afterLines="100"/>
              <w:rPr>
                <w:rFonts w:hint="eastAsia" w:ascii="宋体" w:hAnsi="宋体"/>
                <w:sz w:val="24"/>
                <w:lang w:val="en-US" w:eastAsia="zh-Hans"/>
              </w:rPr>
            </w:pPr>
          </w:p>
          <w:p>
            <w:pPr>
              <w:spacing w:after="312" w:afterLines="100"/>
              <w:ind w:firstLine="240" w:firstLineChars="100"/>
              <w:rPr>
                <w:rFonts w:hint="default" w:ascii="宋体" w:hAnsi="宋体" w:eastAsia="宋体"/>
                <w:sz w:val="24"/>
                <w:lang w:eastAsia="zh-Hans"/>
              </w:rPr>
            </w:pPr>
            <w:r>
              <w:rPr>
                <w:rFonts w:hint="eastAsia" w:ascii="宋体" w:hAnsi="宋体"/>
                <w:sz w:val="24"/>
                <w:lang w:val="en-US" w:eastAsia="zh-Hans"/>
              </w:rPr>
              <w:t>同意</w:t>
            </w:r>
            <w:r>
              <w:rPr>
                <w:rFonts w:hint="default" w:ascii="宋体" w:hAnsi="宋体"/>
                <w:sz w:val="24"/>
                <w:lang w:eastAsia="zh-Hans"/>
              </w:rPr>
              <w:t>。</w:t>
            </w:r>
          </w:p>
          <w:p>
            <w:pPr>
              <w:spacing w:after="312" w:afterLines="100"/>
              <w:rPr>
                <w:rFonts w:hint="eastAsia" w:ascii="宋体" w:hAnsi="宋体"/>
                <w:sz w:val="24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4472940</wp:posOffset>
                  </wp:positionH>
                  <wp:positionV relativeFrom="paragraph">
                    <wp:posOffset>194945</wp:posOffset>
                  </wp:positionV>
                  <wp:extent cx="770890" cy="467360"/>
                  <wp:effectExtent l="0" t="0" r="16510" b="1524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9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312" w:afterLines="100"/>
              <w:ind w:firstLine="6240" w:firstLineChars="2600"/>
              <w:rPr>
                <w:rFonts w:hint="eastAsia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签名：         </w:t>
            </w:r>
          </w:p>
          <w:p>
            <w:pPr>
              <w:ind w:firstLine="3672" w:firstLineChars="153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</w:t>
            </w:r>
            <w:r>
              <w:rPr>
                <w:rFonts w:hint="default"/>
                <w:sz w:val="24"/>
              </w:rPr>
              <w:t>2023</w:t>
            </w:r>
            <w:r>
              <w:rPr>
                <w:rFonts w:hint="eastAsia"/>
                <w:sz w:val="24"/>
              </w:rPr>
              <w:t xml:space="preserve"> 年</w:t>
            </w:r>
            <w:r>
              <w:rPr>
                <w:sz w:val="24"/>
              </w:rPr>
              <w:t xml:space="preserve"> </w:t>
            </w:r>
            <w:r>
              <w:rPr>
                <w:rFonts w:hint="default"/>
                <w:sz w:val="24"/>
              </w:rPr>
              <w:t>9</w:t>
            </w:r>
            <w:r>
              <w:rPr>
                <w:rFonts w:hint="eastAsia"/>
                <w:sz w:val="24"/>
              </w:rPr>
              <w:t xml:space="preserve"> 月</w:t>
            </w:r>
            <w:r>
              <w:rPr>
                <w:sz w:val="24"/>
              </w:rPr>
              <w:t xml:space="preserve"> </w:t>
            </w:r>
            <w:r>
              <w:rPr>
                <w:rFonts w:hint="default"/>
                <w:sz w:val="24"/>
              </w:rPr>
              <w:t>19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 xml:space="preserve">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5" w:hRule="atLeast"/>
        </w:trPr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评审情况</w:t>
            </w:r>
          </w:p>
          <w:p>
            <w:pPr>
              <w:tabs>
                <w:tab w:val="left" w:pos="6777"/>
                <w:tab w:val="left" w:pos="7122"/>
                <w:tab w:val="left" w:pos="7452"/>
                <w:tab w:val="left" w:pos="8007"/>
              </w:tabs>
              <w:spacing w:after="156" w:afterLines="50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903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/>
                <w:sz w:val="24"/>
              </w:rPr>
            </w:pPr>
          </w:p>
          <w:p>
            <w:pPr>
              <w:ind w:firstLine="5040" w:firstLineChars="2100"/>
              <w:rPr>
                <w:rFonts w:hint="eastAsia"/>
                <w:sz w:val="24"/>
              </w:rPr>
            </w:pPr>
          </w:p>
          <w:p>
            <w:pPr>
              <w:ind w:firstLine="5040" w:firstLineChars="2100"/>
              <w:rPr>
                <w:rFonts w:hint="eastAsia"/>
                <w:sz w:val="24"/>
              </w:rPr>
            </w:pPr>
          </w:p>
          <w:p>
            <w:pPr>
              <w:widowControl/>
              <w:tabs>
                <w:tab w:val="left" w:pos="5247"/>
              </w:tabs>
              <w:spacing w:before="156" w:beforeLines="50" w:after="312" w:afterLines="100"/>
              <w:jc w:val="lef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评审委员会主任委员签名：</w:t>
            </w:r>
          </w:p>
          <w:p>
            <w:pPr>
              <w:widowControl/>
              <w:tabs>
                <w:tab w:val="left" w:pos="5247"/>
              </w:tabs>
              <w:spacing w:before="312" w:beforeLines="100"/>
              <w:ind w:firstLine="6432" w:firstLineChars="2680"/>
              <w:jc w:val="lef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 xml:space="preserve"> 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 xml:space="preserve"> 日</w:t>
            </w:r>
            <w:r>
              <w:rPr>
                <w:sz w:val="24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8" w:hRule="atLeast"/>
        </w:trPr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学</w:t>
            </w:r>
          </w:p>
          <w:p>
            <w:pPr>
              <w:spacing w:before="156" w:beforeLines="50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院</w:t>
            </w:r>
          </w:p>
          <w:p>
            <w:pPr>
              <w:spacing w:before="156" w:beforeLines="50"/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意</w:t>
            </w:r>
          </w:p>
          <w:p>
            <w:pPr>
              <w:spacing w:before="156" w:beforeLines="50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312" w:beforeLines="100" w:after="156" w:afterLines="50" w:line="500" w:lineRule="exact"/>
              <w:ind w:firstLine="480" w:firstLineChars="2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经评审，并在本单位内公示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    </w:t>
            </w:r>
            <w:r>
              <w:rPr>
                <w:rFonts w:hint="eastAsia" w:ascii="宋体" w:hAnsi="宋体"/>
                <w:sz w:val="24"/>
              </w:rPr>
              <w:t>个工作日，无异议，本单位推荐该同学申报研究生国家奖学金。现报请研究生国家奖学金评审领导小组复审和审定。</w:t>
            </w:r>
          </w:p>
          <w:p>
            <w:pPr>
              <w:widowControl/>
              <w:tabs>
                <w:tab w:val="left" w:pos="5247"/>
              </w:tabs>
              <w:spacing w:before="156" w:beforeLines="50" w:after="312" w:afterLines="100"/>
              <w:ind w:firstLine="4800" w:firstLineChars="2000"/>
              <w:jc w:val="lef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学院主管领导签名：</w:t>
            </w:r>
          </w:p>
          <w:p>
            <w:pPr>
              <w:widowControl/>
              <w:tabs>
                <w:tab w:val="left" w:pos="5247"/>
              </w:tabs>
              <w:spacing w:before="156" w:beforeLines="50"/>
              <w:jc w:val="lef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（学院公章）</w:t>
            </w:r>
          </w:p>
          <w:p>
            <w:pPr>
              <w:widowControl/>
              <w:tabs>
                <w:tab w:val="left" w:pos="5247"/>
              </w:tabs>
              <w:spacing w:before="156" w:beforeLines="50"/>
              <w:jc w:val="left"/>
              <w:rPr>
                <w:rFonts w:hint="eastAsia"/>
                <w:sz w:val="24"/>
              </w:rPr>
            </w:pPr>
          </w:p>
          <w:p>
            <w:pPr>
              <w:ind w:firstLine="6480" w:firstLineChars="27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 xml:space="preserve"> 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 xml:space="preserve">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8" w:hRule="atLeast"/>
        </w:trPr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 w:line="400" w:lineRule="exact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</w:t>
            </w:r>
          </w:p>
          <w:p>
            <w:pPr>
              <w:spacing w:before="156" w:beforeLines="50" w:after="156" w:afterLines="50" w:line="400" w:lineRule="exact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校</w:t>
            </w:r>
          </w:p>
          <w:p>
            <w:pPr>
              <w:spacing w:before="156" w:beforeLines="50" w:after="156" w:afterLines="50" w:line="400" w:lineRule="exact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意</w:t>
            </w:r>
          </w:p>
          <w:p>
            <w:pPr>
              <w:spacing w:before="156" w:beforeLines="50" w:after="156" w:afterLines="50" w:line="400" w:lineRule="exact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312" w:beforeLines="100" w:after="156" w:afterLines="50" w:line="500" w:lineRule="exact"/>
              <w:ind w:firstLine="480" w:firstLineChars="2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经复审，并在本单位公示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    </w:t>
            </w:r>
            <w:r>
              <w:rPr>
                <w:rFonts w:hint="eastAsia" w:ascii="宋体" w:hAnsi="宋体"/>
                <w:sz w:val="24"/>
              </w:rPr>
              <w:t>个工作日，无异议，现批准该同学获得研究生国家奖学金。</w:t>
            </w:r>
          </w:p>
          <w:p>
            <w:pPr>
              <w:tabs>
                <w:tab w:val="left" w:pos="5322"/>
                <w:tab w:val="left" w:pos="5712"/>
                <w:tab w:val="left" w:pos="5967"/>
              </w:tabs>
              <w:ind w:firstLine="5640" w:firstLineChars="235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（学校公章）</w:t>
            </w:r>
          </w:p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             </w:t>
            </w:r>
          </w:p>
          <w:p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spacing w:after="156" w:afterLines="50"/>
              <w:ind w:right="143" w:rightChars="68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    年     月     日</w:t>
            </w:r>
          </w:p>
        </w:tc>
      </w:tr>
    </w:tbl>
    <w:p>
      <w:pPr>
        <w:rPr>
          <w:sz w:val="18"/>
          <w:szCs w:val="18"/>
        </w:rPr>
      </w:pPr>
      <w:r>
        <w:rPr>
          <w:rFonts w:hint="eastAsia"/>
          <w:sz w:val="21"/>
          <w:szCs w:val="21"/>
        </w:rPr>
        <w:t>备注：(1)已发表</w:t>
      </w:r>
      <w:r>
        <w:rPr>
          <w:rFonts w:hint="eastAsia"/>
          <w:sz w:val="21"/>
          <w:szCs w:val="21"/>
          <w:lang w:eastAsia="zh-CN"/>
        </w:rPr>
        <w:t>的中文</w:t>
      </w:r>
      <w:r>
        <w:rPr>
          <w:rFonts w:hint="eastAsia"/>
          <w:sz w:val="21"/>
          <w:szCs w:val="21"/>
        </w:rPr>
        <w:t>论文提供论文</w:t>
      </w:r>
      <w:r>
        <w:rPr>
          <w:rFonts w:hint="eastAsia"/>
          <w:b w:val="0"/>
          <w:bCs w:val="0"/>
          <w:sz w:val="21"/>
          <w:szCs w:val="21"/>
        </w:rPr>
        <w:t>复印件(封面、目录、论文全文、封底)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b w:val="0"/>
          <w:bCs w:val="0"/>
          <w:sz w:val="21"/>
          <w:szCs w:val="21"/>
        </w:rPr>
        <w:t xml:space="preserve"> </w:t>
      </w:r>
      <w:r>
        <w:rPr>
          <w:rFonts w:hint="eastAsia"/>
          <w:b w:val="0"/>
          <w:bCs w:val="0"/>
          <w:sz w:val="21"/>
          <w:szCs w:val="21"/>
          <w:lang w:eastAsia="zh-CN"/>
        </w:rPr>
        <w:t>外文期刊须附有检索证明。</w:t>
      </w:r>
      <w:r>
        <w:rPr>
          <w:rFonts w:hint="eastAsia"/>
          <w:sz w:val="21"/>
          <w:szCs w:val="21"/>
        </w:rPr>
        <w:t>(2)</w:t>
      </w:r>
      <w:r>
        <w:rPr>
          <w:rFonts w:hint="eastAsia"/>
          <w:sz w:val="21"/>
          <w:szCs w:val="21"/>
          <w:lang w:eastAsia="zh-CN"/>
        </w:rPr>
        <w:t>若为通讯作者，也须提供证明。（</w:t>
      </w:r>
      <w:r>
        <w:rPr>
          <w:rFonts w:hint="eastAsia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  <w:lang w:eastAsia="zh-CN"/>
        </w:rPr>
        <w:t>）</w:t>
      </w:r>
      <w:r>
        <w:rPr>
          <w:rFonts w:hint="eastAsia"/>
          <w:sz w:val="21"/>
          <w:szCs w:val="21"/>
        </w:rPr>
        <w:t>申报论文按</w:t>
      </w:r>
      <w:r>
        <w:rPr>
          <w:rFonts w:hint="eastAsia"/>
          <w:sz w:val="21"/>
          <w:szCs w:val="21"/>
          <w:lang w:val="en-US" w:eastAsia="zh-CN"/>
        </w:rPr>
        <w:t>期刊</w:t>
      </w:r>
      <w:r>
        <w:rPr>
          <w:rFonts w:hint="eastAsia"/>
          <w:sz w:val="21"/>
          <w:szCs w:val="21"/>
        </w:rPr>
        <w:t>级别由高到</w:t>
      </w:r>
      <w:r>
        <w:rPr>
          <w:rFonts w:hint="eastAsia"/>
          <w:sz w:val="21"/>
          <w:szCs w:val="21"/>
          <w:lang w:eastAsia="zh-CN"/>
        </w:rPr>
        <w:t>低</w:t>
      </w:r>
      <w:r>
        <w:rPr>
          <w:rFonts w:hint="eastAsia"/>
          <w:sz w:val="21"/>
          <w:szCs w:val="21"/>
        </w:rPr>
        <w:t>排序，</w:t>
      </w:r>
      <w:r>
        <w:rPr>
          <w:rFonts w:hint="eastAsia"/>
          <w:sz w:val="21"/>
          <w:szCs w:val="21"/>
          <w:lang w:val="en-US" w:eastAsia="zh-CN"/>
        </w:rPr>
        <w:t>期刊</w:t>
      </w:r>
      <w:r>
        <w:rPr>
          <w:rFonts w:hint="eastAsia"/>
          <w:sz w:val="21"/>
          <w:szCs w:val="21"/>
        </w:rPr>
        <w:t>级别由学院科研秘书按照</w:t>
      </w:r>
      <w:r>
        <w:rPr>
          <w:rFonts w:hint="eastAsia"/>
          <w:sz w:val="21"/>
          <w:szCs w:val="21"/>
          <w:lang w:val="en-US" w:eastAsia="zh-CN"/>
        </w:rPr>
        <w:t>最新</w:t>
      </w:r>
      <w:r>
        <w:rPr>
          <w:rFonts w:hint="eastAsia"/>
          <w:sz w:val="21"/>
          <w:szCs w:val="21"/>
        </w:rPr>
        <w:t>校科研成果考核标准统一填写</w:t>
      </w:r>
      <w:r>
        <w:rPr>
          <w:rFonts w:hint="eastAsia"/>
          <w:sz w:val="21"/>
          <w:szCs w:val="21"/>
          <w:lang w:eastAsia="zh-CN"/>
        </w:rPr>
        <w:t>。</w:t>
      </w:r>
      <w:r>
        <w:rPr>
          <w:rFonts w:hint="eastAsia"/>
          <w:sz w:val="21"/>
          <w:szCs w:val="21"/>
        </w:rPr>
        <w:t>(</w:t>
      </w:r>
      <w:r>
        <w:rPr>
          <w:rFonts w:hint="eastAsia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</w:rPr>
        <w:t>)须提供读研期间的有补考栏的原始成绩单一份（在学院教学秘书处打印并盖学院公章）</w:t>
      </w:r>
      <w:r>
        <w:rPr>
          <w:rFonts w:hint="eastAsia"/>
          <w:sz w:val="21"/>
          <w:szCs w:val="21"/>
          <w:lang w:eastAsia="zh-CN"/>
        </w:rPr>
        <w:t>。</w:t>
      </w:r>
      <w:r>
        <w:rPr>
          <w:rFonts w:hint="eastAsia"/>
          <w:sz w:val="21"/>
          <w:szCs w:val="21"/>
        </w:rPr>
        <w:t>(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</w:rPr>
        <w:t>)此表一式两份。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yOTgxMDk4YjJiYTNkY2UwMzNjNjgxMzMxYTQxNjMifQ=="/>
  </w:docVars>
  <w:rsids>
    <w:rsidRoot w:val="00067018"/>
    <w:rsid w:val="00014132"/>
    <w:rsid w:val="00067018"/>
    <w:rsid w:val="00190A64"/>
    <w:rsid w:val="00194C68"/>
    <w:rsid w:val="002761C7"/>
    <w:rsid w:val="0030691E"/>
    <w:rsid w:val="003800EF"/>
    <w:rsid w:val="0040569B"/>
    <w:rsid w:val="0040649B"/>
    <w:rsid w:val="00501D06"/>
    <w:rsid w:val="0055361C"/>
    <w:rsid w:val="005A40E5"/>
    <w:rsid w:val="005C7113"/>
    <w:rsid w:val="005E639E"/>
    <w:rsid w:val="00651DD9"/>
    <w:rsid w:val="006C4906"/>
    <w:rsid w:val="00703918"/>
    <w:rsid w:val="0082470E"/>
    <w:rsid w:val="009B5132"/>
    <w:rsid w:val="00A024D5"/>
    <w:rsid w:val="00B07A08"/>
    <w:rsid w:val="00BC2B2B"/>
    <w:rsid w:val="00C93C46"/>
    <w:rsid w:val="00CF1DF3"/>
    <w:rsid w:val="00D2188C"/>
    <w:rsid w:val="00EF33EF"/>
    <w:rsid w:val="00F65B78"/>
    <w:rsid w:val="036C3B5C"/>
    <w:rsid w:val="03D75FE5"/>
    <w:rsid w:val="04C26040"/>
    <w:rsid w:val="06A228E0"/>
    <w:rsid w:val="081013C5"/>
    <w:rsid w:val="0B765F7E"/>
    <w:rsid w:val="0F7FDE95"/>
    <w:rsid w:val="1330009C"/>
    <w:rsid w:val="160E402C"/>
    <w:rsid w:val="190510B6"/>
    <w:rsid w:val="19E268AB"/>
    <w:rsid w:val="1AC77098"/>
    <w:rsid w:val="1BBB4438"/>
    <w:rsid w:val="1C755CEC"/>
    <w:rsid w:val="1E3F0FEF"/>
    <w:rsid w:val="1EB50789"/>
    <w:rsid w:val="1EFD041A"/>
    <w:rsid w:val="1F7F76A0"/>
    <w:rsid w:val="1FFF1C86"/>
    <w:rsid w:val="255A5E06"/>
    <w:rsid w:val="266DC3DA"/>
    <w:rsid w:val="269E5A77"/>
    <w:rsid w:val="2BDF92B3"/>
    <w:rsid w:val="2BFF9B23"/>
    <w:rsid w:val="2D26186B"/>
    <w:rsid w:val="2EE11BB1"/>
    <w:rsid w:val="3619A7EE"/>
    <w:rsid w:val="36DF932B"/>
    <w:rsid w:val="37BF63FF"/>
    <w:rsid w:val="3AFE5D02"/>
    <w:rsid w:val="3EEF85B9"/>
    <w:rsid w:val="3FFFD683"/>
    <w:rsid w:val="404B7EB0"/>
    <w:rsid w:val="4646664A"/>
    <w:rsid w:val="49935064"/>
    <w:rsid w:val="49DF7D1E"/>
    <w:rsid w:val="4AC22AE7"/>
    <w:rsid w:val="4E1C28CE"/>
    <w:rsid w:val="52AC040D"/>
    <w:rsid w:val="5ADF4621"/>
    <w:rsid w:val="5D7EDA8F"/>
    <w:rsid w:val="5F414126"/>
    <w:rsid w:val="5FAD52BD"/>
    <w:rsid w:val="5FFA6540"/>
    <w:rsid w:val="625A0B74"/>
    <w:rsid w:val="65F70DBE"/>
    <w:rsid w:val="66664905"/>
    <w:rsid w:val="673E9E43"/>
    <w:rsid w:val="67AADF78"/>
    <w:rsid w:val="67E03B42"/>
    <w:rsid w:val="67FB6435"/>
    <w:rsid w:val="681B59F0"/>
    <w:rsid w:val="68DF4619"/>
    <w:rsid w:val="69F16E0C"/>
    <w:rsid w:val="6A7EC3E9"/>
    <w:rsid w:val="6BBDFF3A"/>
    <w:rsid w:val="6BDFB460"/>
    <w:rsid w:val="6BEF2A83"/>
    <w:rsid w:val="6C691A94"/>
    <w:rsid w:val="6FAF1692"/>
    <w:rsid w:val="6FB7136C"/>
    <w:rsid w:val="6FDE9817"/>
    <w:rsid w:val="73FFF98B"/>
    <w:rsid w:val="75AAA574"/>
    <w:rsid w:val="769FE7C9"/>
    <w:rsid w:val="76BA0FD1"/>
    <w:rsid w:val="773EFDAC"/>
    <w:rsid w:val="775E5656"/>
    <w:rsid w:val="7A7F9C99"/>
    <w:rsid w:val="7ABF6DAF"/>
    <w:rsid w:val="7AEF00B0"/>
    <w:rsid w:val="7B2F1211"/>
    <w:rsid w:val="7B46DFA2"/>
    <w:rsid w:val="7BDC2B43"/>
    <w:rsid w:val="7BF38B5B"/>
    <w:rsid w:val="7C6BFD23"/>
    <w:rsid w:val="7D01364F"/>
    <w:rsid w:val="7D33F338"/>
    <w:rsid w:val="7DEE8013"/>
    <w:rsid w:val="7DEFD27A"/>
    <w:rsid w:val="7EEE129E"/>
    <w:rsid w:val="7EFDC25B"/>
    <w:rsid w:val="7F3573AD"/>
    <w:rsid w:val="7F67FC81"/>
    <w:rsid w:val="7F7F512C"/>
    <w:rsid w:val="7F9EE3CA"/>
    <w:rsid w:val="7FCDD60F"/>
    <w:rsid w:val="7FDB5366"/>
    <w:rsid w:val="7FFBDDDA"/>
    <w:rsid w:val="9D7B5139"/>
    <w:rsid w:val="B2F57A0C"/>
    <w:rsid w:val="B7FB045A"/>
    <w:rsid w:val="B8D905EB"/>
    <w:rsid w:val="BABC5325"/>
    <w:rsid w:val="BBD602F7"/>
    <w:rsid w:val="BC9E1C14"/>
    <w:rsid w:val="BDBBDA11"/>
    <w:rsid w:val="BF7A22E8"/>
    <w:rsid w:val="BFDE8B80"/>
    <w:rsid w:val="CDFB8D7C"/>
    <w:rsid w:val="CDFD6110"/>
    <w:rsid w:val="CFF5609C"/>
    <w:rsid w:val="D5FB39E3"/>
    <w:rsid w:val="D767618E"/>
    <w:rsid w:val="D76D8C8A"/>
    <w:rsid w:val="DD7612D6"/>
    <w:rsid w:val="DEF31D4C"/>
    <w:rsid w:val="DF7BAAB7"/>
    <w:rsid w:val="DF9E5732"/>
    <w:rsid w:val="DFF91562"/>
    <w:rsid w:val="E3698C4C"/>
    <w:rsid w:val="EFFB41B5"/>
    <w:rsid w:val="F1FF97A9"/>
    <w:rsid w:val="F2F54332"/>
    <w:rsid w:val="F5FA91A7"/>
    <w:rsid w:val="F6236BCB"/>
    <w:rsid w:val="F62E99A2"/>
    <w:rsid w:val="F7B5D994"/>
    <w:rsid w:val="F7DF813D"/>
    <w:rsid w:val="F7EF8079"/>
    <w:rsid w:val="F7FF5DB6"/>
    <w:rsid w:val="FAF9643B"/>
    <w:rsid w:val="FBF752D3"/>
    <w:rsid w:val="FDBFCF67"/>
    <w:rsid w:val="FF2B81C2"/>
    <w:rsid w:val="FF3D923B"/>
    <w:rsid w:val="FF55E4DE"/>
    <w:rsid w:val="FF6EC372"/>
    <w:rsid w:val="FFAE4023"/>
    <w:rsid w:val="FFB2AB91"/>
    <w:rsid w:val="FFBD59BA"/>
    <w:rsid w:val="FFBFC830"/>
    <w:rsid w:val="FFE8EF07"/>
    <w:rsid w:val="FFEF4841"/>
    <w:rsid w:val="FFEF6FB0"/>
    <w:rsid w:val="FFFBCF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582</Words>
  <Characters>594</Characters>
  <Lines>8</Lines>
  <Paragraphs>2</Paragraphs>
  <TotalTime>2</TotalTime>
  <ScaleCrop>false</ScaleCrop>
  <LinksUpToDate>false</LinksUpToDate>
  <CharactersWithSpaces>974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2013-01-27T07:41:00Z</dcterms:created>
  <dc:creator>微软用户</dc:creator>
  <cp:lastModifiedBy>WPS_1681715904</cp:lastModifiedBy>
  <cp:lastPrinted>2022-09-29T01:06:00Z</cp:lastPrinted>
  <dcterms:modified xsi:type="dcterms:W3CDTF">2023-09-25T13:53:58Z</dcterms:modified>
  <dc:title>          2012年研究生国家奖学金审批表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ICV">
    <vt:lpwstr>D9D63B1A912F4BC2B8F6090D7E23D647_13</vt:lpwstr>
  </property>
</Properties>
</file>