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36"/>
          <w:szCs w:val="36"/>
        </w:rPr>
        <w:t>浙江工商大学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36"/>
          <w:szCs w:val="36"/>
          <w:lang w:val="zh-CN" w:eastAsia="zh-CN" w:bidi="zh-CN"/>
        </w:rPr>
        <w:t>“桦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0"/>
          <w:w w:val="100"/>
          <w:position w:val="0"/>
          <w:sz w:val="36"/>
          <w:szCs w:val="36"/>
        </w:rPr>
        <w:t>桐助学金”评审管理办法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2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杭州桦桐家私集团有限公司为支持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浙江工商大学和浙江工商大学杭州商学院学生资助对象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努力学习、奋发向上，帮助他们更好地成长，特出资资助部分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学生资助对象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。根据杭州桦桐家私集团有限公司与浙江工商大学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捐赠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协议，特制定本办法。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bookmark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一</w:t>
      </w:r>
      <w:bookmarkEnd w:id="0"/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资助对象及资助标准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1" w:name="bookmark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1</w:t>
      </w:r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资助对象为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浙江工商大学和浙江工商大学杭州商学院家庭经济困难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、勤奋好学、品行端正的全日制普通本科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一年级在校学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生。</w:t>
      </w:r>
      <w:bookmarkStart w:id="2" w:name="bookmark2"/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2</w:t>
      </w:r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资助标准为5000元/人。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3" w:name="bookmark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3</w:t>
      </w:r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.资助名额为每年100人，其中浙江工商大学50人，浙江工商大学杭州商学院50人。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二、评审时间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7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每学年秋季学期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、申报评选条件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申请资助的学生应当符合下列基本条件：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4" w:name="bookmark5"/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全日制普通本科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一年级在校学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中</w:t>
      </w:r>
      <w:bookmarkStart w:id="14" w:name="_GoBack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被学校认定的学生资助对象，重点学生资助对象优先，特别是：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家庭主要成员年老体弱、劳动力低下，家庭经济负担重、经济来源少；父母双方或一方无固定经济来源，属于城市低保家庭，家庭经济非常困难；家庭成员长期患病、无劳动能力，家庭遭遇自然灾害或突发事件等特殊情况，无正常学习、生活来源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5" w:name="bookmark6"/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学习态度端正，遵守校纪校规，无任何违纪处分记录；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6" w:name="bookmark8"/>
      <w:bookmarkEnd w:id="6"/>
      <w:bookmarkStart w:id="7" w:name="bookmark7"/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孤残学生、烈士子女优先考虑；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8" w:name="bookmark9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申请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助学贷款学生优先考虑。</w:t>
      </w:r>
      <w:bookmarkStart w:id="9" w:name="bookmark10"/>
    </w:p>
    <w:bookmarkEnd w:id="9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、申报程序和评审管理办法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0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桦桐助学金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评审坚持“公平、公正、公开”的原则，按照“学生申请、学院初审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、学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校审定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”的程序进行。具体申报程序和和评审管理办法如下：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0" w:name="bookmark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1</w:t>
      </w:r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在规定期限内，学生本人提出书面申请；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11" w:name="bookmark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2</w:t>
      </w:r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.学院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评议小组根据学生提交的申请材料，结合学生日常消费行为，以及影响其家庭经济状况的情况，进行资格审查，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对审查通过的学生进行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评议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确定评议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结果，并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进行公示。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3.学院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公示后的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结果提交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“桦桐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助学金”评审委员会进行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审定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4.学校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桐助学金”评审委员会进行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审定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；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4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2" w:name="bookmark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5</w:t>
      </w:r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学校范围内公示名单，公示期不少于5天。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、本评选办法由学生工作部负责解释。</w:t>
      </w:r>
      <w:bookmarkStart w:id="13" w:name="bookmark17"/>
    </w:p>
    <w:bookmarkEnd w:id="13"/>
    <w:p>
      <w:pPr>
        <w:pStyle w:val="6"/>
        <w:keepNext w:val="0"/>
        <w:keepLines w:val="0"/>
        <w:pageBreakBefore w:val="0"/>
        <w:widowControl w:val="0"/>
        <w:shd w:val="clear" w:color="auto" w:fill="auto"/>
        <w:tabs>
          <w:tab w:val="left" w:pos="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、本办法自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发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布之日起实施。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headerReference r:id="rId5" w:type="default"/>
      <w:headerReference r:id="rId6" w:type="even"/>
      <w:footnotePr>
        <w:numFmt w:val="decimal"/>
      </w:footnotePr>
      <w:pgSz w:w="11900" w:h="16840"/>
      <w:pgMar w:top="1946" w:right="1482" w:bottom="1771" w:left="1851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1" w:fontKey="{501B87C1-ED27-40CE-99C2-1074A099F6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3653570-77C9-40B7-BD7A-9E25DDFA96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910494-EECE-43AD-AB77-32446D3A138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153024D"/>
    <w:rsid w:val="214D55B2"/>
    <w:rsid w:val="2E9D056F"/>
    <w:rsid w:val="3CA63AC4"/>
    <w:rsid w:val="4F7E6935"/>
    <w:rsid w:val="50372E0C"/>
    <w:rsid w:val="5FA03F65"/>
    <w:rsid w:val="5FA4756D"/>
    <w:rsid w:val="60D33CB1"/>
    <w:rsid w:val="71CE0532"/>
    <w:rsid w:val="7B6A25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2021-10-17T14:04:00Z</dcterms:created>
  <dc:creator>Administrator</dc:creator>
  <cp:lastModifiedBy>小二菇凉</cp:lastModifiedBy>
  <dcterms:modified xsi:type="dcterms:W3CDTF">2021-10-26T06:42:46Z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284661509_btnclosed</vt:lpwstr>
  </property>
  <property fmtid="{D5CDD505-2E9C-101B-9397-08002B2CF9AE}" pid="3" name="KSOProductBuildVer">
    <vt:lpwstr>2052-11.1.0.10938</vt:lpwstr>
  </property>
  <property fmtid="{D5CDD505-2E9C-101B-9397-08002B2CF9AE}" pid="4" name="ICV">
    <vt:lpwstr>EE64689B8BA04DF4B56B6668799A1B9B</vt:lpwstr>
  </property>
</Properties>
</file>