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B5" w:rsidRPr="00556487" w:rsidRDefault="00556487" w:rsidP="00556487">
      <w:pPr>
        <w:jc w:val="center"/>
        <w:rPr>
          <w:rFonts w:ascii="仿宋" w:eastAsia="仿宋" w:hAnsi="仿宋" w:cs="宋体" w:hint="eastAsia"/>
          <w:b/>
          <w:color w:val="333333"/>
          <w:kern w:val="0"/>
          <w:sz w:val="32"/>
          <w:szCs w:val="32"/>
        </w:rPr>
      </w:pPr>
      <w:r w:rsidRPr="00556487">
        <w:rPr>
          <w:rFonts w:ascii="仿宋" w:eastAsia="仿宋" w:hAnsi="仿宋" w:cs="宋体" w:hint="eastAsia"/>
          <w:b/>
          <w:color w:val="333333"/>
          <w:kern w:val="0"/>
          <w:sz w:val="32"/>
          <w:szCs w:val="32"/>
        </w:rPr>
        <w:t>国家艺术基金（一般项目）2019年度传播交流推广资助项目申报指南</w:t>
      </w:r>
    </w:p>
    <w:p w:rsidR="00556487" w:rsidRDefault="00556487" w:rsidP="00556487">
      <w:pPr>
        <w:pStyle w:val="a5"/>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国家艺术基金面向社会受理传播交流推广资助项目的申报，组织专家评审，确定资助项目和资助额度，并实施监管。</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根据《国家艺术基金章程》，结合《国家艺术基金项目资助管理办法》《国家艺术基金财务管理办法》，制定本指南。</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一、资助对象</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资助优秀艺术作品的传播交流推广活动。在满足人民精神文化需求的同时，通过夯实艺术创作基础推动“高峰”涌现。重点资助市场不能有效配置资源的优秀艺术作品传播交流推广活动，发挥引导和示范作用。资助项目应是：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项目；坚持以人民为中心的创作导向，跟上时代发展、把握人民需求，符合传播规律，体现创新意识，为人民喜闻乐见，公众参与度高的项目；倡导讲品位、讲格调、讲责任，具有较高审美价值、艺术品位和艺术个性，内涵丰厚、方式灵活、手段创新，传统艺术形式与现代科技手段相结合，思想精深、艺术精湛、制作精良相统一的项目。</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资助的国（境）外传播交流推广项目还应是：传播当代中国价值观念、体现中华文化精神、反映中国人民审美追求，能够讲好中国故事，展现真实、立体、全面的中国，具有国际影响力和竞争力的“走出去”项目。</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年度重点资助围绕纪念改革开放40周年、庆祝中华人民共和国成立70周年、全面建成小康社会和庆祝中国共产党成立100周年等重要时间节点组织的展演、展览项目；重点资助讴歌党、讴歌祖国、讴歌人民、讴歌英雄的现实题材作品的展演、展览项目。</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二、资助范围</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（一）本项目资助范围包括：舞台艺术、美术、书法、摄影、工艺美术和网络文艺（网络演出、网络音乐等）作品的展演、展览等传播交流推广活动。不资助艺术家个人的作品展演展览、纪念活动和</w:t>
      </w:r>
      <w:proofErr w:type="gramStart"/>
      <w:r>
        <w:rPr>
          <w:rFonts w:ascii="仿宋" w:eastAsia="仿宋" w:hAnsi="仿宋" w:hint="eastAsia"/>
          <w:color w:val="333333"/>
          <w:sz w:val="32"/>
          <w:szCs w:val="32"/>
        </w:rPr>
        <w:t>节庆赛事</w:t>
      </w:r>
      <w:proofErr w:type="gramEnd"/>
      <w:r>
        <w:rPr>
          <w:rFonts w:ascii="仿宋" w:eastAsia="仿宋" w:hAnsi="仿宋" w:hint="eastAsia"/>
          <w:color w:val="333333"/>
          <w:sz w:val="32"/>
          <w:szCs w:val="32"/>
        </w:rPr>
        <w:t>等。</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（二）申报在国（境）内演出的舞台艺术作品，应是在深入生活、扎根人民的过程中，深受欢迎，产生过良好社会影响的作品。</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（三）申报在国（境）外实施的展演、展览项目，应为国（境）内有代表性艺术家群体或具有较高艺术水准团体的代表作品。</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（四）申报传统艺术形式与现代科技手段相结合的项目，应是能够吸引群众广泛参与，更好地满足人民群众精神文化需求的项目。</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（五）申报项目应是在获得艺术基金立项资助，完成立项签约后实施，且能够在2020年12月31日前按要求</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的项目。</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三、资助额度</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艺术基金依据艺术门类、规模体量、成本投入等因素，为每个立项资助项目提供不超过500万元的资助资金。</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四、资助方式</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本项目以匹配资助为主。对在国（境）内实施的展演和展览项目，资助资金主要用于补助展馆剧场租赁、交通运输、学术研讨、资料录制和工作人员差旅食宿等费用，不含剧目创排、展品征集、展陈布置和作品保险等费用；对在国（境）外实施的展演和展览项目，资助资金主要用于补助国际间交通运输、资料录制和工作人员国际差旅等费用，不含展馆剧场租赁、剧目创排、展品征集、展陈布置和作品保险等费用；对运用互联网、新媒体等现代科技手段开展传播交流推广的项目，资助资金主要用于补助软件开发、内容制作和工作人员差旅食宿等费用，不含设备购置、创作排演、作品征集、宣传推广等费用。</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（二）对立项资助项目，艺术基金将先期拨付资助资金总额的70％作为项目实施经费；项目完成并验收合格后，拨付剩余30％的资助资金。</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五、申报条件</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（一）本项目的申报主体为单位或机构。申报项目的单位或机构应同时具备以下条件：</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1．2015年4月30日前在中华人民共和国内地同级行政机关登记、注册的单位或机构（不含性质为机关法人的单位）；</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2．已经完成了申报项目的前期工作，能够提供详实、可行的工作方案，与展演、展览承接方或软件开发、内容制作方签署的意向协议和已落实资金证明。</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（二）由多家单位或机构合作完成的项目，应由其中一家单位或机构作为申报主体进行申报，并由主要合作方在《国家艺术基金（一般项目）2019年度传播交流推广资助项目申报表》上签署同意意见并加盖公章。</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（三）申报舞台艺术和网络文艺作品展演项目，应于2018年4月15日前完成作品创作演出，与展演承接方签署了意向协议，并且落实了部分经费。</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（四）申报美术、书法、摄影和工艺美术作品展览项目，应于2018年4月15日前完成策展和展品征集，与展览承接方签署了意向协议，并且落实了部分经费。</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（五）在国（境）</w:t>
      </w:r>
      <w:proofErr w:type="gramStart"/>
      <w:r>
        <w:rPr>
          <w:rFonts w:ascii="仿宋" w:eastAsia="仿宋" w:hAnsi="仿宋" w:hint="eastAsia"/>
          <w:color w:val="333333"/>
          <w:sz w:val="32"/>
          <w:szCs w:val="32"/>
        </w:rPr>
        <w:t>外开展</w:t>
      </w:r>
      <w:proofErr w:type="gramEnd"/>
      <w:r>
        <w:rPr>
          <w:rFonts w:ascii="仿宋" w:eastAsia="仿宋" w:hAnsi="仿宋" w:hint="eastAsia"/>
          <w:color w:val="333333"/>
          <w:sz w:val="32"/>
          <w:szCs w:val="32"/>
        </w:rPr>
        <w:t>的项目须有国（境）外合作方提供的邀请函。国（境）外合作方应为有实力、有经验、有渠道、有平台、有影响力、有资质的专业机构，能够推广主流内容，安排主流场所，吸引主流观众。</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（六）已获得国家艺术基金立项资助的项目，在实施过程中出现违反《国家艺术基金资助项目协议书》的情况，在该项目未通过国家艺术基金管理中心组织</w:t>
      </w:r>
      <w:proofErr w:type="gramStart"/>
      <w:r>
        <w:rPr>
          <w:rFonts w:ascii="仿宋" w:eastAsia="仿宋" w:hAnsi="仿宋" w:hint="eastAsia"/>
          <w:color w:val="333333"/>
          <w:sz w:val="32"/>
          <w:szCs w:val="32"/>
        </w:rPr>
        <w:t>的结项验收</w:t>
      </w:r>
      <w:proofErr w:type="gramEnd"/>
      <w:r>
        <w:rPr>
          <w:rFonts w:ascii="仿宋" w:eastAsia="仿宋" w:hAnsi="仿宋" w:hint="eastAsia"/>
          <w:color w:val="333333"/>
          <w:sz w:val="32"/>
          <w:szCs w:val="32"/>
        </w:rPr>
        <w:t>前，其项目实施主体不能再申报新的资助项目。</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六、申报时间</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本项目从2018年4月15日起开始申报，至6月15日截止申报。管理中心在申报期内受理项目申报，并提供相关咨询服务，逾期不予受理。</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七、申报程序</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（一）申报主体在规定的申报受理期内，登录国家艺术基金网站（http：//www．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），通过“国家艺术基金网上申报管理系统”，按要求填写《国家艺术基金（一般项目）2019年度传播交流推广资助项目申报表》，上传申报材料，并将申报表和申报材料邮寄到管理中心。</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（二）管理中心将组织有关部门和专家对申报项目进行核查。符合相关规定的予以受理；不符合相关规定以及提供申报材料不全的，不予受理并将通知申报主体。</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（三）对申报主体寄送的申报材料，管理中心按规定管理和使用，且不退还，请自行备份底稿。</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八、申报材料</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（一）《国家艺术基金（一般项目）2019年度传播交流推广资助项目申报表》；</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（二）同级行政主管部门颁发的登记、注册证书和组织机构代码证（或统一社会信用代码证书）复印件（须加盖本单位公章），因事业单位体制改革重新登记、注册的应特别注明；</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（三）申报展演项目的，应提供营业性演出许可证复印件（须加盖本单位公章）；</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（四）上一年度财务报表（资产负债表、利润表或收入支出决算表）和本年度1月份社会保险个人权益记录（单位缴费信息）（须加盖本单位公章）；</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（五）开展传播交流推广活动的工作方案，与承接展演展览的剧场、展馆或软件开发、内容制作单位签署的意向协议和已落实资金证明；</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（七）在国（境）</w:t>
      </w:r>
      <w:proofErr w:type="gramStart"/>
      <w:r>
        <w:rPr>
          <w:rFonts w:ascii="仿宋" w:eastAsia="仿宋" w:hAnsi="仿宋" w:hint="eastAsia"/>
          <w:color w:val="333333"/>
          <w:sz w:val="32"/>
          <w:szCs w:val="32"/>
        </w:rPr>
        <w:t>外开展</w:t>
      </w:r>
      <w:proofErr w:type="gramEnd"/>
      <w:r>
        <w:rPr>
          <w:rFonts w:ascii="仿宋" w:eastAsia="仿宋" w:hAnsi="仿宋" w:hint="eastAsia"/>
          <w:color w:val="333333"/>
          <w:sz w:val="32"/>
          <w:szCs w:val="32"/>
        </w:rPr>
        <w:t>的项目申报前须征得同级文化行政部门的同意，并提供相关证明材料；</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（八）展演项目应提供完整的视频文件，展览项目须提供5幅至10幅有代表性作品的照片；</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九）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子文件存放在U盘中一并邮寄，音频文件的格式应为WAV或MP3，视频文件的格式应为MOV、AVI、FLV或MP4；</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九、签约实施</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（一）确定申报项目为立项资助项目后，管理中心将与申报主体签订《国家艺术基金资助项目协议书》。《国家艺术基金（一般项目）2019年度传播交流推广资助项目申报表》作为协议书附件，具有同等约束力。</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（二）申报项目立项后，申报主体应同意按照艺术基金安排，参加艺术基金组织的出版、展览、演出等公益性活动。</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十、监督验收</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（一）资助项目应于2020年12月31日前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。如确需延期完成，必须于2020年10月31日前以书面形式向管理中心提出申请，获得批准后方可延期。</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（二）管理中心将按照《国家艺术基金资助项目监督管理若干规定》，对资助项目实施情况进行监督，并组织专家对资助项目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。由多家单位或机构合作完成的项目，申报主体应及时将获得立项资助的信息告知各合作方，负责在实施过程中与各合作方的协调，并作为责任方接受审计和监督。</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（三）美术作品展览项目应加强内容审核，按照落实意识形态工作责任制，加强政治导向管理的相关要求，切实履行好把关责任。</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（五）申报主体有以下情形的，管理中心有权对该项目重新审核，并依据其严重程度分别或同时采取暂缓拨款、终止拨款、追回部分或全部资助资金、撤销对该项目的资助以</w:t>
      </w:r>
      <w:r>
        <w:rPr>
          <w:rFonts w:ascii="仿宋" w:eastAsia="仿宋" w:hAnsi="仿宋" w:hint="eastAsia"/>
          <w:color w:val="333333"/>
          <w:sz w:val="32"/>
          <w:szCs w:val="32"/>
        </w:rPr>
        <w:lastRenderedPageBreak/>
        <w:t>及三年内暂停申报主体申报资格等相应措施，并依法追究相关单位、机构和个人责任：</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1．申报主体在项目实施过程中，侵犯任何第三方的知识产权及其他合法权益；</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w:t>
      </w:r>
      <w:proofErr w:type="gramStart"/>
      <w:r>
        <w:rPr>
          <w:rFonts w:ascii="仿宋" w:eastAsia="仿宋" w:hAnsi="仿宋" w:hint="eastAsia"/>
          <w:color w:val="333333"/>
          <w:sz w:val="32"/>
          <w:szCs w:val="32"/>
        </w:rPr>
        <w:t>结项成果</w:t>
      </w:r>
      <w:proofErr w:type="gramEnd"/>
      <w:r>
        <w:rPr>
          <w:rFonts w:ascii="仿宋" w:eastAsia="仿宋" w:hAnsi="仿宋" w:hint="eastAsia"/>
          <w:color w:val="333333"/>
          <w:sz w:val="32"/>
          <w:szCs w:val="32"/>
        </w:rPr>
        <w:t>等与《国家艺术基金资助项目协议书》的约定存在重大差异；</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3．申报主体存在其他弄虚作假、挪用资助资金、违反《国家艺术基金资助项目协议书》等情形；</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4．申报主体有其他严重违法违纪行为。</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十一、其他</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（一）资助项目在实施过程中，应在相关材料显著位置注明该项目为“国家艺术基金资助项目”。</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时，申报主体应按要求提交完整的成果材料。</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（三）艺术基金对申报主体在项目申报、实施过程中与第三方产生的纠纷不承担任何责任。</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（四）管理中心对本指南拥有最终解释权。</w:t>
      </w:r>
    </w:p>
    <w:p w:rsidR="00556487" w:rsidRDefault="00556487" w:rsidP="00556487">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（五）本指南自发布之日起实施。</w:t>
      </w:r>
    </w:p>
    <w:p w:rsidR="00556487" w:rsidRPr="00556487" w:rsidRDefault="00556487"/>
    <w:sectPr w:rsidR="00556487" w:rsidRPr="00556487" w:rsidSect="00C868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82" w:rsidRDefault="00DC6D82" w:rsidP="00556487">
      <w:r>
        <w:separator/>
      </w:r>
    </w:p>
  </w:endnote>
  <w:endnote w:type="continuationSeparator" w:id="0">
    <w:p w:rsidR="00DC6D82" w:rsidRDefault="00DC6D82" w:rsidP="005564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82" w:rsidRDefault="00DC6D82" w:rsidP="00556487">
      <w:r>
        <w:separator/>
      </w:r>
    </w:p>
  </w:footnote>
  <w:footnote w:type="continuationSeparator" w:id="0">
    <w:p w:rsidR="00DC6D82" w:rsidRDefault="00DC6D82" w:rsidP="005564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487"/>
    <w:rsid w:val="00556487"/>
    <w:rsid w:val="00C868B5"/>
    <w:rsid w:val="00DC6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64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6487"/>
    <w:rPr>
      <w:sz w:val="18"/>
      <w:szCs w:val="18"/>
    </w:rPr>
  </w:style>
  <w:style w:type="paragraph" w:styleId="a4">
    <w:name w:val="footer"/>
    <w:basedOn w:val="a"/>
    <w:link w:val="Char0"/>
    <w:uiPriority w:val="99"/>
    <w:semiHidden/>
    <w:unhideWhenUsed/>
    <w:rsid w:val="005564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6487"/>
    <w:rPr>
      <w:sz w:val="18"/>
      <w:szCs w:val="18"/>
    </w:rPr>
  </w:style>
  <w:style w:type="paragraph" w:styleId="a5">
    <w:name w:val="Normal (Web)"/>
    <w:basedOn w:val="a"/>
    <w:uiPriority w:val="99"/>
    <w:semiHidden/>
    <w:unhideWhenUsed/>
    <w:rsid w:val="0055648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6487"/>
    <w:rPr>
      <w:b/>
      <w:bCs/>
    </w:rPr>
  </w:style>
</w:styles>
</file>

<file path=word/webSettings.xml><?xml version="1.0" encoding="utf-8"?>
<w:webSettings xmlns:r="http://schemas.openxmlformats.org/officeDocument/2006/relationships" xmlns:w="http://schemas.openxmlformats.org/wordprocessingml/2006/main">
  <w:divs>
    <w:div w:id="2962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3504</Characters>
  <Application>Microsoft Office Word</Application>
  <DocSecurity>0</DocSecurity>
  <Lines>29</Lines>
  <Paragraphs>8</Paragraphs>
  <ScaleCrop>false</ScaleCrop>
  <Company>微软中国</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2018-04-10T02:50:00Z</dcterms:created>
  <dcterms:modified xsi:type="dcterms:W3CDTF">2018-04-10T02:51:00Z</dcterms:modified>
</cp:coreProperties>
</file>