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>附件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4</w:t>
      </w:r>
    </w:p>
    <w:p>
      <w:pPr>
        <w:spacing w:line="300" w:lineRule="auto"/>
        <w:rPr>
          <w:rFonts w:ascii="Times New Roman" w:hAnsi="Times New Roman" w:eastAsia="仿宋_GB2312"/>
          <w:sz w:val="28"/>
          <w:szCs w:val="28"/>
        </w:rPr>
      </w:pPr>
    </w:p>
    <w:p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大学生科技成果推广项目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spacing w:line="600" w:lineRule="exact"/>
        <w:rPr>
          <w:rFonts w:hint="default" w:ascii="Times New Roman" w:hAnsi="Times New Roman" w:cs="Times New Roman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spacing w:line="400" w:lineRule="atLeast"/>
        <w:ind w:right="113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4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（简要说明项目推广的背景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意义及必要性）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项目技术路线与组织管理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（简要说明项目试验研究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基础条件与保障措施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技术人员的配备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落实与解决途径。）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实施内容与任务分工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任务和分工。）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实施地点及示范推广规模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5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推广的具体地点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基本情况与规模。）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预期经济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社会及生态效益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5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（项目实施后产生的经济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社会及生态效益）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计划进度与考核指标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5" w:hRule="atLeast"/>
        </w:trPr>
        <w:tc>
          <w:tcPr>
            <w:tcW w:w="9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（指项目分年度实施的计划安排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具体并尽可能量化。）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经费使用计划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9" w:hRule="atLeast"/>
        </w:trPr>
        <w:tc>
          <w:tcPr>
            <w:tcW w:w="9213" w:type="dxa"/>
            <w:noWrap w:val="0"/>
            <w:vAlign w:val="top"/>
          </w:tcPr>
          <w:p>
            <w:pPr>
              <w:spacing w:before="62" w:beforeLines="20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（包括经费预算及经费支出明细等）</w:t>
            </w:r>
          </w:p>
          <w:p>
            <w:pPr>
              <w:spacing w:before="62" w:beforeLines="2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十、审核流程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20" w:lineRule="exact"/>
              <w:ind w:firstLine="2400" w:firstLineChars="1000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304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48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03387"/>
    <w:rsid w:val="2BC85CE1"/>
    <w:rsid w:val="6B40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sz w:val="24"/>
      <w:szCs w:val="24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6">
    <w:name w:val=" Char"/>
    <w:basedOn w:val="1"/>
    <w:link w:val="5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2020-11-09T13:49:00Z</dcterms:created>
  <dc:creator>木木二</dc:creator>
  <cp:lastModifiedBy>木木二</cp:lastModifiedBy>
  <dcterms:modified xsi:type="dcterms:W3CDTF">2020-11-09T13:50:58Z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